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101" w:rsidRPr="00E50296" w:rsidRDefault="00FA0441" w:rsidP="009356A6">
      <w:pPr>
        <w:pStyle w:val="BodyText"/>
        <w:spacing w:after="0" w:line="276" w:lineRule="auto"/>
        <w:jc w:val="left"/>
        <w:rPr>
          <w:szCs w:val="24"/>
        </w:rPr>
      </w:pPr>
      <w:r w:rsidRPr="00E50296">
        <w:rPr>
          <w:b/>
          <w:szCs w:val="24"/>
        </w:rPr>
        <w:t>Contents:</w:t>
      </w:r>
    </w:p>
    <w:p w:rsidR="00FA0441" w:rsidRPr="00E50296" w:rsidRDefault="00FA0441" w:rsidP="009356A6">
      <w:pPr>
        <w:pStyle w:val="BodyText"/>
        <w:numPr>
          <w:ilvl w:val="0"/>
          <w:numId w:val="17"/>
        </w:numPr>
        <w:spacing w:after="0" w:line="276" w:lineRule="auto"/>
        <w:jc w:val="left"/>
        <w:rPr>
          <w:szCs w:val="24"/>
        </w:rPr>
      </w:pPr>
      <w:r w:rsidRPr="00E50296">
        <w:rPr>
          <w:szCs w:val="24"/>
        </w:rPr>
        <w:t>Minnesota home sales decline 18.2% in September</w:t>
      </w:r>
    </w:p>
    <w:p w:rsidR="00A4448A" w:rsidRPr="00E50296" w:rsidRDefault="00A4448A" w:rsidP="009356A6">
      <w:pPr>
        <w:pStyle w:val="BodyText"/>
        <w:numPr>
          <w:ilvl w:val="0"/>
          <w:numId w:val="17"/>
        </w:numPr>
        <w:spacing w:after="0" w:line="276" w:lineRule="auto"/>
        <w:jc w:val="left"/>
        <w:rPr>
          <w:szCs w:val="24"/>
        </w:rPr>
      </w:pPr>
      <w:r w:rsidRPr="00E50296">
        <w:rPr>
          <w:szCs w:val="24"/>
        </w:rPr>
        <w:t>Where Minnesota gubernatorial candidates stand on core issues</w:t>
      </w:r>
    </w:p>
    <w:p w:rsidR="007A6855" w:rsidRPr="00E50296" w:rsidRDefault="007A6855" w:rsidP="009356A6">
      <w:pPr>
        <w:pStyle w:val="BodyText"/>
        <w:numPr>
          <w:ilvl w:val="0"/>
          <w:numId w:val="17"/>
        </w:numPr>
        <w:spacing w:after="0" w:line="276" w:lineRule="auto"/>
        <w:jc w:val="left"/>
        <w:rPr>
          <w:szCs w:val="24"/>
        </w:rPr>
      </w:pPr>
      <w:r w:rsidRPr="00E50296">
        <w:rPr>
          <w:szCs w:val="24"/>
        </w:rPr>
        <w:t xml:space="preserve">Session Priorities Event Registration </w:t>
      </w:r>
    </w:p>
    <w:p w:rsidR="007154F9" w:rsidRPr="00E50296" w:rsidRDefault="007154F9" w:rsidP="009356A6">
      <w:pPr>
        <w:pStyle w:val="BodyText"/>
        <w:numPr>
          <w:ilvl w:val="0"/>
          <w:numId w:val="17"/>
        </w:numPr>
        <w:spacing w:after="0" w:line="276" w:lineRule="auto"/>
        <w:jc w:val="left"/>
        <w:rPr>
          <w:szCs w:val="24"/>
        </w:rPr>
      </w:pPr>
      <w:r w:rsidRPr="00E50296">
        <w:rPr>
          <w:szCs w:val="24"/>
        </w:rPr>
        <w:t>DFLer Walz has slight edge over GOP’s Jensen in close Minnesota governor’s race</w:t>
      </w:r>
    </w:p>
    <w:p w:rsidR="002B6A05" w:rsidRPr="00E50296" w:rsidRDefault="002B6A05" w:rsidP="009356A6">
      <w:pPr>
        <w:pStyle w:val="BodyText"/>
        <w:numPr>
          <w:ilvl w:val="0"/>
          <w:numId w:val="17"/>
        </w:numPr>
        <w:spacing w:after="0" w:line="276" w:lineRule="auto"/>
        <w:jc w:val="left"/>
        <w:rPr>
          <w:szCs w:val="24"/>
        </w:rPr>
      </w:pPr>
      <w:r w:rsidRPr="00E50296">
        <w:rPr>
          <w:szCs w:val="24"/>
        </w:rPr>
        <w:t>Polls</w:t>
      </w:r>
    </w:p>
    <w:p w:rsidR="00630C4B" w:rsidRPr="00E50296" w:rsidRDefault="00630C4B" w:rsidP="009356A6">
      <w:pPr>
        <w:pStyle w:val="BodyText"/>
        <w:numPr>
          <w:ilvl w:val="0"/>
          <w:numId w:val="17"/>
        </w:numPr>
        <w:spacing w:after="0" w:line="276" w:lineRule="auto"/>
        <w:jc w:val="left"/>
        <w:rPr>
          <w:szCs w:val="24"/>
        </w:rPr>
      </w:pPr>
      <w:r w:rsidRPr="00E50296">
        <w:rPr>
          <w:szCs w:val="24"/>
        </w:rPr>
        <w:t>Businesses and cities navigate patchwork THC landscape after legalization</w:t>
      </w:r>
    </w:p>
    <w:p w:rsidR="003779BE" w:rsidRPr="00E50296" w:rsidRDefault="003779BE" w:rsidP="009356A6">
      <w:pPr>
        <w:pStyle w:val="BodyText"/>
        <w:numPr>
          <w:ilvl w:val="0"/>
          <w:numId w:val="17"/>
        </w:numPr>
        <w:spacing w:after="0" w:line="276" w:lineRule="auto"/>
        <w:jc w:val="left"/>
        <w:rPr>
          <w:szCs w:val="24"/>
        </w:rPr>
      </w:pPr>
      <w:r w:rsidRPr="00E50296">
        <w:rPr>
          <w:szCs w:val="24"/>
        </w:rPr>
        <w:t>THC Poll</w:t>
      </w:r>
    </w:p>
    <w:p w:rsidR="003779BE" w:rsidRPr="00E50296" w:rsidRDefault="003779BE" w:rsidP="009356A6">
      <w:pPr>
        <w:pStyle w:val="BodyText"/>
        <w:numPr>
          <w:ilvl w:val="0"/>
          <w:numId w:val="17"/>
        </w:numPr>
        <w:spacing w:after="0" w:line="276" w:lineRule="auto"/>
        <w:jc w:val="left"/>
        <w:rPr>
          <w:szCs w:val="24"/>
        </w:rPr>
      </w:pPr>
      <w:r w:rsidRPr="00E50296">
        <w:rPr>
          <w:szCs w:val="24"/>
        </w:rPr>
        <w:t>Five takeaways from the second Walz-Jensen debate</w:t>
      </w:r>
    </w:p>
    <w:p w:rsidR="00875A59" w:rsidRPr="00E50296" w:rsidRDefault="00875A59" w:rsidP="009356A6">
      <w:pPr>
        <w:pStyle w:val="BodyText"/>
        <w:numPr>
          <w:ilvl w:val="0"/>
          <w:numId w:val="17"/>
        </w:numPr>
        <w:spacing w:after="0" w:line="276" w:lineRule="auto"/>
        <w:jc w:val="left"/>
        <w:rPr>
          <w:szCs w:val="24"/>
        </w:rPr>
      </w:pPr>
      <w:r w:rsidRPr="00E50296">
        <w:rPr>
          <w:szCs w:val="24"/>
        </w:rPr>
        <w:t>Fiscal Focus September/October Update</w:t>
      </w:r>
    </w:p>
    <w:p w:rsidR="0079043D" w:rsidRPr="00E50296" w:rsidRDefault="0079043D" w:rsidP="009356A6">
      <w:pPr>
        <w:pStyle w:val="BodyText"/>
        <w:numPr>
          <w:ilvl w:val="0"/>
          <w:numId w:val="17"/>
        </w:numPr>
        <w:spacing w:after="0" w:line="276" w:lineRule="auto"/>
        <w:jc w:val="left"/>
        <w:rPr>
          <w:szCs w:val="24"/>
        </w:rPr>
      </w:pPr>
      <w:r w:rsidRPr="00E50296">
        <w:rPr>
          <w:szCs w:val="24"/>
        </w:rPr>
        <w:t>IIJA State Update Call Oct. 19</w:t>
      </w:r>
    </w:p>
    <w:p w:rsidR="00F976BF" w:rsidRPr="00E50296" w:rsidRDefault="00F976BF" w:rsidP="009356A6">
      <w:pPr>
        <w:pStyle w:val="BodyText"/>
        <w:numPr>
          <w:ilvl w:val="0"/>
          <w:numId w:val="17"/>
        </w:numPr>
        <w:spacing w:after="0" w:line="276" w:lineRule="auto"/>
        <w:jc w:val="left"/>
        <w:rPr>
          <w:szCs w:val="24"/>
        </w:rPr>
      </w:pPr>
      <w:r w:rsidRPr="00E50296">
        <w:rPr>
          <w:szCs w:val="24"/>
        </w:rPr>
        <w:t>Campaign for control of Legislature plays out in suburbs</w:t>
      </w:r>
    </w:p>
    <w:p w:rsidR="00F976BF" w:rsidRPr="00E50296" w:rsidRDefault="00F976BF" w:rsidP="009356A6">
      <w:pPr>
        <w:pStyle w:val="BodyText"/>
        <w:numPr>
          <w:ilvl w:val="0"/>
          <w:numId w:val="17"/>
        </w:numPr>
        <w:spacing w:after="0" w:line="276" w:lineRule="auto"/>
        <w:jc w:val="left"/>
        <w:rPr>
          <w:szCs w:val="24"/>
        </w:rPr>
      </w:pPr>
      <w:r w:rsidRPr="00E50296">
        <w:rPr>
          <w:szCs w:val="24"/>
        </w:rPr>
        <w:t xml:space="preserve">Inflation, abortion, crime top Minnesota voters’ priorities </w:t>
      </w:r>
    </w:p>
    <w:p w:rsidR="009356A6" w:rsidRPr="00E50296" w:rsidRDefault="009356A6" w:rsidP="009356A6">
      <w:pPr>
        <w:pStyle w:val="BodyText"/>
        <w:numPr>
          <w:ilvl w:val="0"/>
          <w:numId w:val="17"/>
        </w:numPr>
        <w:spacing w:after="0" w:line="276" w:lineRule="auto"/>
        <w:jc w:val="left"/>
        <w:rPr>
          <w:szCs w:val="24"/>
        </w:rPr>
      </w:pPr>
      <w:r w:rsidRPr="00E50296">
        <w:rPr>
          <w:szCs w:val="24"/>
        </w:rPr>
        <w:t>Jobs</w:t>
      </w:r>
    </w:p>
    <w:p w:rsidR="00E50296" w:rsidRPr="00E50296" w:rsidRDefault="00E50296" w:rsidP="009356A6">
      <w:pPr>
        <w:pStyle w:val="BodyText"/>
        <w:numPr>
          <w:ilvl w:val="0"/>
          <w:numId w:val="17"/>
        </w:numPr>
        <w:spacing w:after="0" w:line="276" w:lineRule="auto"/>
        <w:jc w:val="left"/>
        <w:rPr>
          <w:szCs w:val="24"/>
        </w:rPr>
      </w:pPr>
      <w:r w:rsidRPr="00E50296">
        <w:rPr>
          <w:szCs w:val="24"/>
        </w:rPr>
        <w:t>Suburban voters now have more negative outlook on DFLers, Minnesota’s direction</w:t>
      </w:r>
    </w:p>
    <w:p w:rsidR="00FA0441" w:rsidRPr="00E50296" w:rsidRDefault="00FA0441" w:rsidP="009356A6">
      <w:pPr>
        <w:pStyle w:val="BodyText"/>
        <w:spacing w:after="0" w:line="276" w:lineRule="auto"/>
        <w:jc w:val="left"/>
        <w:rPr>
          <w:szCs w:val="24"/>
        </w:rPr>
      </w:pPr>
    </w:p>
    <w:p w:rsidR="00FA0441" w:rsidRPr="00E50296" w:rsidRDefault="00FA0441" w:rsidP="009356A6">
      <w:pPr>
        <w:pStyle w:val="BodyText"/>
        <w:spacing w:after="0" w:line="276" w:lineRule="auto"/>
        <w:jc w:val="left"/>
        <w:rPr>
          <w:color w:val="0070C0"/>
          <w:szCs w:val="24"/>
        </w:rPr>
      </w:pPr>
      <w:r w:rsidRPr="00E50296">
        <w:rPr>
          <w:b/>
          <w:szCs w:val="24"/>
          <w:highlight w:val="yellow"/>
        </w:rPr>
        <w:t>I. Minnesota home sales decline 18.2% in September</w:t>
      </w:r>
      <w:r w:rsidRPr="00E50296">
        <w:rPr>
          <w:szCs w:val="24"/>
        </w:rPr>
        <w:t xml:space="preserve"> via </w:t>
      </w:r>
      <w:r w:rsidRPr="00E50296">
        <w:rPr>
          <w:i/>
          <w:szCs w:val="24"/>
        </w:rPr>
        <w:t>Finance &amp; Commerce</w:t>
      </w:r>
      <w:r w:rsidRPr="00E50296">
        <w:rPr>
          <w:szCs w:val="24"/>
        </w:rPr>
        <w:t xml:space="preserve">: Rising interest rates and other factors are having a chilling effect on home sales in Minnesota, even as prices of new and existing homes continue to rise. </w:t>
      </w:r>
      <w:hyperlink r:id="rId7" w:history="1">
        <w:r w:rsidRPr="00E50296">
          <w:rPr>
            <w:rStyle w:val="Hyperlink"/>
            <w:color w:val="0070C0"/>
            <w:szCs w:val="24"/>
          </w:rPr>
          <w:t>READ MORE</w:t>
        </w:r>
      </w:hyperlink>
    </w:p>
    <w:p w:rsidR="00A4448A" w:rsidRPr="00E50296" w:rsidRDefault="00A4448A" w:rsidP="009356A6">
      <w:pPr>
        <w:pStyle w:val="BodyText"/>
        <w:spacing w:after="0" w:line="276" w:lineRule="auto"/>
        <w:jc w:val="left"/>
        <w:rPr>
          <w:szCs w:val="24"/>
        </w:rPr>
      </w:pPr>
    </w:p>
    <w:p w:rsidR="00A4448A" w:rsidRPr="00E50296" w:rsidRDefault="00A4448A" w:rsidP="009356A6">
      <w:pPr>
        <w:pStyle w:val="NormalWeb"/>
        <w:spacing w:before="0" w:beforeAutospacing="0" w:after="0" w:afterAutospacing="0" w:line="276" w:lineRule="auto"/>
        <w:rPr>
          <w:color w:val="4E5264"/>
        </w:rPr>
      </w:pPr>
      <w:r w:rsidRPr="00E50296">
        <w:rPr>
          <w:b/>
          <w:highlight w:val="yellow"/>
        </w:rPr>
        <w:t>II. Where Minnesota gubernatorial candidates stand on core issues</w:t>
      </w:r>
      <w:r w:rsidRPr="00E50296">
        <w:t xml:space="preserve"> via </w:t>
      </w:r>
      <w:r w:rsidRPr="00E50296">
        <w:rPr>
          <w:i/>
        </w:rPr>
        <w:t>Duluth News Tribune: M</w:t>
      </w:r>
      <w:r w:rsidRPr="00E50296">
        <w:t xml:space="preserve">innesota’s governor faces a challenge this November from a Republican family practice physician who made a name for himself as a critic of measures intended to stop the spread of COVID-19 before clinching his party's endorsement earlier this year. </w:t>
      </w:r>
      <w:hyperlink r:id="rId8" w:tgtFrame="_blank" w:history="1">
        <w:r w:rsidRPr="00E50296">
          <w:rPr>
            <w:rStyle w:val="Hyperlink"/>
            <w:bCs/>
            <w:color w:val="0070C0"/>
          </w:rPr>
          <w:t>READ MORE</w:t>
        </w:r>
      </w:hyperlink>
    </w:p>
    <w:p w:rsidR="00A4448A" w:rsidRPr="00E50296" w:rsidRDefault="00A4448A" w:rsidP="009356A6">
      <w:pPr>
        <w:pStyle w:val="BodyText"/>
        <w:spacing w:after="0" w:line="276" w:lineRule="auto"/>
        <w:jc w:val="left"/>
        <w:rPr>
          <w:szCs w:val="24"/>
        </w:rPr>
      </w:pPr>
    </w:p>
    <w:p w:rsidR="007A6855" w:rsidRPr="00E50296" w:rsidRDefault="007A6855" w:rsidP="009356A6">
      <w:pPr>
        <w:pStyle w:val="NormalWeb"/>
        <w:spacing w:before="0" w:beforeAutospacing="0" w:after="0" w:afterAutospacing="0" w:line="276" w:lineRule="auto"/>
      </w:pPr>
      <w:r w:rsidRPr="00E50296">
        <w:rPr>
          <w:b/>
          <w:highlight w:val="yellow"/>
        </w:rPr>
        <w:t>I</w:t>
      </w:r>
      <w:r w:rsidR="007154F9" w:rsidRPr="00E50296">
        <w:rPr>
          <w:b/>
          <w:highlight w:val="yellow"/>
        </w:rPr>
        <w:t>I</w:t>
      </w:r>
      <w:r w:rsidRPr="00E50296">
        <w:rPr>
          <w:b/>
          <w:highlight w:val="yellow"/>
        </w:rPr>
        <w:t>I. Session Priorities Event Registration</w:t>
      </w:r>
      <w:r w:rsidRPr="00E50296">
        <w:t xml:space="preserve"> via </w:t>
      </w:r>
      <w:r w:rsidRPr="00E50296">
        <w:rPr>
          <w:i/>
        </w:rPr>
        <w:t>Minnesota Chamber of Commerce:</w:t>
      </w:r>
      <w:r w:rsidRPr="00E50296">
        <w:t xml:space="preserve"> Join us at Session Priorities, the Minnesota Chamber’s highest-profile event of the year to kick-off this year’s legislative session, bringing together business and legislative leaders from throughout Minnesota. Come to hear a preview of the legislative session from those who set the agenda, celebrate the successes of the business community and socialize with political leaders – and each other!</w:t>
      </w:r>
    </w:p>
    <w:p w:rsidR="007A6855" w:rsidRPr="00E50296" w:rsidRDefault="007A6855" w:rsidP="009356A6">
      <w:pPr>
        <w:pStyle w:val="NormalWeb"/>
        <w:spacing w:before="0" w:beforeAutospacing="0" w:after="0" w:afterAutospacing="0" w:line="276" w:lineRule="auto"/>
      </w:pPr>
      <w:r w:rsidRPr="00E50296">
        <w:t>Wednesday, January 4</w:t>
      </w:r>
      <w:r w:rsidRPr="00E50296">
        <w:rPr>
          <w:vertAlign w:val="superscript"/>
        </w:rPr>
        <w:t>th</w:t>
      </w:r>
      <w:r w:rsidRPr="00E50296">
        <w:t>, 2023</w:t>
      </w:r>
    </w:p>
    <w:p w:rsidR="007A6855" w:rsidRPr="00E50296" w:rsidRDefault="007A6855" w:rsidP="009356A6">
      <w:pPr>
        <w:pStyle w:val="NormalWeb"/>
        <w:spacing w:before="0" w:beforeAutospacing="0" w:after="0" w:afterAutospacing="0" w:line="276" w:lineRule="auto"/>
      </w:pPr>
      <w:r w:rsidRPr="00E50296">
        <w:t>4:00 p.m. – 8:00 p.m.</w:t>
      </w:r>
    </w:p>
    <w:p w:rsidR="007A6855" w:rsidRPr="00E50296" w:rsidRDefault="007A6855" w:rsidP="009356A6">
      <w:pPr>
        <w:pStyle w:val="NormalWeb"/>
        <w:spacing w:before="0" w:beforeAutospacing="0" w:after="0" w:afterAutospacing="0" w:line="276" w:lineRule="auto"/>
      </w:pPr>
      <w:r w:rsidRPr="00E50296">
        <w:t>Saint Paul River Centre (175 Kellogg Blvd W. St. Paul)</w:t>
      </w:r>
    </w:p>
    <w:p w:rsidR="00A4448A" w:rsidRPr="00E50296" w:rsidRDefault="008007CE" w:rsidP="009356A6">
      <w:pPr>
        <w:pStyle w:val="BodyText"/>
        <w:spacing w:after="0" w:line="276" w:lineRule="auto"/>
        <w:jc w:val="left"/>
        <w:rPr>
          <w:rStyle w:val="Hyperlink"/>
          <w:color w:val="0070C0"/>
          <w:szCs w:val="24"/>
        </w:rPr>
      </w:pPr>
      <w:hyperlink r:id="rId9" w:history="1">
        <w:r w:rsidR="007A6855" w:rsidRPr="00E50296">
          <w:rPr>
            <w:rStyle w:val="Hyperlink"/>
            <w:color w:val="0070C0"/>
            <w:szCs w:val="24"/>
          </w:rPr>
          <w:t>Register HERE</w:t>
        </w:r>
      </w:hyperlink>
    </w:p>
    <w:p w:rsidR="007154F9" w:rsidRPr="00E50296" w:rsidRDefault="007154F9" w:rsidP="009356A6">
      <w:pPr>
        <w:pStyle w:val="BodyText"/>
        <w:spacing w:after="0" w:line="276" w:lineRule="auto"/>
        <w:jc w:val="left"/>
        <w:rPr>
          <w:rStyle w:val="Hyperlink"/>
          <w:color w:val="0070C0"/>
          <w:szCs w:val="24"/>
        </w:rPr>
      </w:pPr>
    </w:p>
    <w:p w:rsidR="007154F9" w:rsidRPr="00E50296" w:rsidRDefault="007154F9" w:rsidP="009356A6">
      <w:pPr>
        <w:pStyle w:val="NormalWeb"/>
        <w:spacing w:before="0" w:beforeAutospacing="0" w:after="0" w:afterAutospacing="0" w:line="276" w:lineRule="auto"/>
        <w:rPr>
          <w:color w:val="0070C0"/>
        </w:rPr>
      </w:pPr>
      <w:r w:rsidRPr="00E50296">
        <w:rPr>
          <w:rStyle w:val="Hyperlink"/>
          <w:b/>
          <w:color w:val="auto"/>
          <w:highlight w:val="yellow"/>
          <w:u w:val="none"/>
        </w:rPr>
        <w:t>IV.</w:t>
      </w:r>
      <w:r w:rsidRPr="00E50296">
        <w:rPr>
          <w:b/>
          <w:highlight w:val="yellow"/>
        </w:rPr>
        <w:t xml:space="preserve"> DFLer Walz has slight edge over GOP’s Jensen in close Minnesota governor’s race</w:t>
      </w:r>
      <w:r w:rsidRPr="00E50296">
        <w:t xml:space="preserve"> via </w:t>
      </w:r>
      <w:r w:rsidRPr="00E50296">
        <w:rPr>
          <w:i/>
        </w:rPr>
        <w:t>MinnPost:</w:t>
      </w:r>
      <w:r w:rsidRPr="00E50296">
        <w:t xml:space="preserve"> The DFLer was preferred by 47% of those polled while Jensen was preferred by 42%. The four other candidates on the ballot shared 5% of the support; 5% remained undecided and 1% said they would not vote. </w:t>
      </w:r>
      <w:hyperlink r:id="rId10" w:tgtFrame="_blank" w:history="1">
        <w:r w:rsidRPr="00E50296">
          <w:rPr>
            <w:rStyle w:val="Hyperlink"/>
            <w:bCs/>
            <w:color w:val="0070C0"/>
          </w:rPr>
          <w:t>READ MORE</w:t>
        </w:r>
      </w:hyperlink>
    </w:p>
    <w:p w:rsidR="007154F9" w:rsidRPr="00E50296" w:rsidRDefault="007154F9" w:rsidP="009356A6">
      <w:pPr>
        <w:pStyle w:val="BodyText"/>
        <w:spacing w:after="0" w:line="276" w:lineRule="auto"/>
        <w:jc w:val="left"/>
        <w:rPr>
          <w:szCs w:val="24"/>
        </w:rPr>
      </w:pPr>
    </w:p>
    <w:p w:rsidR="002B6A05" w:rsidRPr="00E50296" w:rsidRDefault="002B6A05" w:rsidP="009356A6">
      <w:pPr>
        <w:spacing w:line="276" w:lineRule="auto"/>
        <w:rPr>
          <w:b/>
          <w:szCs w:val="24"/>
        </w:rPr>
      </w:pPr>
      <w:r w:rsidRPr="00E50296">
        <w:rPr>
          <w:b/>
          <w:szCs w:val="24"/>
          <w:highlight w:val="yellow"/>
        </w:rPr>
        <w:t>V. Polls</w:t>
      </w:r>
    </w:p>
    <w:p w:rsidR="002B6A05" w:rsidRPr="00E50296" w:rsidRDefault="002B6A05" w:rsidP="009356A6">
      <w:pPr>
        <w:spacing w:line="276" w:lineRule="auto"/>
        <w:rPr>
          <w:szCs w:val="24"/>
        </w:rPr>
      </w:pPr>
    </w:p>
    <w:p w:rsidR="002B6A05" w:rsidRPr="00E50296" w:rsidRDefault="002B6A05" w:rsidP="009356A6">
      <w:pPr>
        <w:spacing w:line="276" w:lineRule="auto"/>
        <w:rPr>
          <w:szCs w:val="24"/>
        </w:rPr>
      </w:pPr>
      <w:r w:rsidRPr="00E50296">
        <w:rPr>
          <w:b/>
          <w:szCs w:val="24"/>
        </w:rPr>
        <w:t xml:space="preserve">More: </w:t>
      </w:r>
      <w:r w:rsidRPr="00E50296">
        <w:rPr>
          <w:szCs w:val="24"/>
        </w:rPr>
        <w:t>A</w:t>
      </w:r>
      <w:r w:rsidRPr="00E50296">
        <w:rPr>
          <w:color w:val="202020"/>
          <w:szCs w:val="24"/>
        </w:rPr>
        <w:t>n </w:t>
      </w:r>
      <w:proofErr w:type="spellStart"/>
      <w:r w:rsidRPr="00E50296">
        <w:rPr>
          <w:rStyle w:val="Emphasis"/>
          <w:color w:val="202020"/>
          <w:szCs w:val="24"/>
        </w:rPr>
        <w:t>Embold</w:t>
      </w:r>
      <w:proofErr w:type="spellEnd"/>
      <w:r w:rsidRPr="00E50296">
        <w:rPr>
          <w:rStyle w:val="Emphasis"/>
          <w:color w:val="202020"/>
          <w:szCs w:val="24"/>
        </w:rPr>
        <w:t xml:space="preserve"> Research </w:t>
      </w:r>
      <w:r w:rsidRPr="00E50296">
        <w:rPr>
          <w:color w:val="202020"/>
          <w:szCs w:val="24"/>
        </w:rPr>
        <w:t>poll commissioned by </w:t>
      </w:r>
      <w:r w:rsidRPr="00E50296">
        <w:rPr>
          <w:rStyle w:val="Emphasis"/>
          <w:color w:val="202020"/>
          <w:szCs w:val="24"/>
        </w:rPr>
        <w:t>MinnPost </w:t>
      </w:r>
      <w:r w:rsidRPr="00E50296">
        <w:rPr>
          <w:color w:val="202020"/>
          <w:szCs w:val="24"/>
        </w:rPr>
        <w:t>finds the statewide office races to be increasingly close, with the races for attorney general and state auditor being tied. Attorney General </w:t>
      </w:r>
      <w:r w:rsidRPr="00E50296">
        <w:rPr>
          <w:rStyle w:val="Strong"/>
          <w:color w:val="202020"/>
          <w:szCs w:val="24"/>
        </w:rPr>
        <w:t>Keith Ellison </w:t>
      </w:r>
      <w:r w:rsidRPr="00E50296">
        <w:rPr>
          <w:color w:val="202020"/>
          <w:szCs w:val="24"/>
        </w:rPr>
        <w:t>and Republican challenger </w:t>
      </w:r>
      <w:r w:rsidRPr="00E50296">
        <w:rPr>
          <w:rStyle w:val="Strong"/>
          <w:color w:val="202020"/>
          <w:szCs w:val="24"/>
        </w:rPr>
        <w:t>Jim Schultz </w:t>
      </w:r>
      <w:r w:rsidRPr="00E50296">
        <w:rPr>
          <w:color w:val="202020"/>
          <w:szCs w:val="24"/>
        </w:rPr>
        <w:t>both sit at 47% in their matchup. For the secretary of state race, Sec. </w:t>
      </w:r>
      <w:r w:rsidRPr="00E50296">
        <w:rPr>
          <w:rStyle w:val="Strong"/>
          <w:color w:val="202020"/>
          <w:szCs w:val="24"/>
        </w:rPr>
        <w:t>Steve Simon </w:t>
      </w:r>
      <w:r w:rsidRPr="00E50296">
        <w:rPr>
          <w:color w:val="202020"/>
          <w:szCs w:val="24"/>
        </w:rPr>
        <w:t>leads over </w:t>
      </w:r>
      <w:r w:rsidRPr="00E50296">
        <w:rPr>
          <w:rStyle w:val="Strong"/>
          <w:color w:val="202020"/>
          <w:szCs w:val="24"/>
        </w:rPr>
        <w:t>Kim Crockett </w:t>
      </w:r>
      <w:r w:rsidRPr="00E50296">
        <w:rPr>
          <w:color w:val="202020"/>
          <w:szCs w:val="24"/>
        </w:rPr>
        <w:t>by 7 points. Meanwhile, there’s a double tie f</w:t>
      </w:r>
      <w:bookmarkStart w:id="0" w:name="_GoBack"/>
      <w:bookmarkEnd w:id="0"/>
      <w:r w:rsidRPr="00E50296">
        <w:rPr>
          <w:color w:val="202020"/>
          <w:szCs w:val="24"/>
        </w:rPr>
        <w:t>or state auditor: Auditor </w:t>
      </w:r>
      <w:r w:rsidRPr="00E50296">
        <w:rPr>
          <w:rStyle w:val="Strong"/>
          <w:color w:val="202020"/>
          <w:szCs w:val="24"/>
        </w:rPr>
        <w:t>Julie Blaha </w:t>
      </w:r>
      <w:r w:rsidRPr="00E50296">
        <w:rPr>
          <w:color w:val="202020"/>
          <w:szCs w:val="24"/>
        </w:rPr>
        <w:t>and </w:t>
      </w:r>
      <w:r w:rsidRPr="00E50296">
        <w:rPr>
          <w:rStyle w:val="Strong"/>
          <w:color w:val="202020"/>
          <w:szCs w:val="24"/>
        </w:rPr>
        <w:t>Ryan Wilson </w:t>
      </w:r>
      <w:r w:rsidRPr="00E50296">
        <w:rPr>
          <w:color w:val="202020"/>
          <w:szCs w:val="24"/>
        </w:rPr>
        <w:t>are tied for first, while Legal Marijuana Now’s </w:t>
      </w:r>
      <w:r w:rsidRPr="00E50296">
        <w:rPr>
          <w:rStyle w:val="Strong"/>
          <w:color w:val="202020"/>
          <w:szCs w:val="24"/>
        </w:rPr>
        <w:t>Tim Davis </w:t>
      </w:r>
      <w:r w:rsidRPr="00E50296">
        <w:rPr>
          <w:color w:val="202020"/>
          <w:szCs w:val="24"/>
        </w:rPr>
        <w:t>and Grassroots Legalize Cannabis’s </w:t>
      </w:r>
      <w:r w:rsidRPr="00E50296">
        <w:rPr>
          <w:rStyle w:val="Strong"/>
          <w:color w:val="202020"/>
          <w:szCs w:val="24"/>
        </w:rPr>
        <w:t>Will Finn </w:t>
      </w:r>
      <w:r w:rsidRPr="00E50296">
        <w:rPr>
          <w:color w:val="202020"/>
          <w:szCs w:val="24"/>
        </w:rPr>
        <w:t>are tied for last. Exact figures are below:</w:t>
      </w:r>
      <w:r w:rsidRPr="00E50296">
        <w:rPr>
          <w:color w:val="202020"/>
          <w:szCs w:val="24"/>
        </w:rPr>
        <w:br/>
        <w:t> </w:t>
      </w:r>
      <w:r w:rsidRPr="00E50296">
        <w:rPr>
          <w:szCs w:val="24"/>
        </w:rPr>
        <w:t xml:space="preserve"> </w:t>
      </w:r>
    </w:p>
    <w:p w:rsidR="002B6A05" w:rsidRPr="00E50296" w:rsidRDefault="002B6A05" w:rsidP="009356A6">
      <w:pPr>
        <w:numPr>
          <w:ilvl w:val="0"/>
          <w:numId w:val="20"/>
        </w:numPr>
        <w:spacing w:line="276" w:lineRule="auto"/>
        <w:rPr>
          <w:color w:val="202020"/>
          <w:szCs w:val="24"/>
        </w:rPr>
      </w:pPr>
      <w:r w:rsidRPr="00E50296">
        <w:rPr>
          <w:rStyle w:val="Strong"/>
          <w:b w:val="0"/>
          <w:color w:val="202020"/>
          <w:szCs w:val="24"/>
        </w:rPr>
        <w:t>A.G. ELLISON: </w:t>
      </w:r>
      <w:r w:rsidRPr="00E50296">
        <w:rPr>
          <w:color w:val="202020"/>
          <w:szCs w:val="24"/>
        </w:rPr>
        <w:t>47%</w:t>
      </w:r>
    </w:p>
    <w:p w:rsidR="002B6A05" w:rsidRPr="00E50296" w:rsidRDefault="002B6A05" w:rsidP="009356A6">
      <w:pPr>
        <w:numPr>
          <w:ilvl w:val="0"/>
          <w:numId w:val="20"/>
        </w:numPr>
        <w:spacing w:line="276" w:lineRule="auto"/>
        <w:rPr>
          <w:color w:val="202020"/>
          <w:szCs w:val="24"/>
        </w:rPr>
      </w:pPr>
      <w:r w:rsidRPr="00E50296">
        <w:rPr>
          <w:rStyle w:val="Strong"/>
          <w:b w:val="0"/>
          <w:color w:val="202020"/>
          <w:szCs w:val="24"/>
        </w:rPr>
        <w:t>SCHULTZ: </w:t>
      </w:r>
      <w:r w:rsidRPr="00E50296">
        <w:rPr>
          <w:color w:val="202020"/>
          <w:szCs w:val="24"/>
        </w:rPr>
        <w:t>47%</w:t>
      </w:r>
    </w:p>
    <w:p w:rsidR="002B6A05" w:rsidRPr="00E50296" w:rsidRDefault="002B6A05" w:rsidP="009356A6">
      <w:pPr>
        <w:numPr>
          <w:ilvl w:val="0"/>
          <w:numId w:val="20"/>
        </w:numPr>
        <w:spacing w:line="276" w:lineRule="auto"/>
        <w:rPr>
          <w:color w:val="202020"/>
          <w:szCs w:val="24"/>
        </w:rPr>
      </w:pPr>
      <w:r w:rsidRPr="00E50296">
        <w:rPr>
          <w:rStyle w:val="Strong"/>
          <w:b w:val="0"/>
          <w:color w:val="202020"/>
          <w:szCs w:val="24"/>
        </w:rPr>
        <w:t>UNDECIDED: </w:t>
      </w:r>
      <w:r w:rsidRPr="00E50296">
        <w:rPr>
          <w:color w:val="202020"/>
          <w:szCs w:val="24"/>
        </w:rPr>
        <w:t>5%</w:t>
      </w:r>
    </w:p>
    <w:p w:rsidR="002B6A05" w:rsidRPr="00E50296" w:rsidRDefault="002B6A05" w:rsidP="009356A6">
      <w:pPr>
        <w:spacing w:line="276" w:lineRule="auto"/>
        <w:rPr>
          <w:szCs w:val="24"/>
        </w:rPr>
      </w:pPr>
      <w:r w:rsidRPr="00E50296">
        <w:rPr>
          <w:color w:val="202020"/>
          <w:szCs w:val="24"/>
        </w:rPr>
        <w:t> </w:t>
      </w:r>
      <w:r w:rsidRPr="00E50296">
        <w:rPr>
          <w:szCs w:val="24"/>
        </w:rPr>
        <w:t xml:space="preserve"> </w:t>
      </w:r>
    </w:p>
    <w:p w:rsidR="002B6A05" w:rsidRPr="00E50296" w:rsidRDefault="002B6A05" w:rsidP="009356A6">
      <w:pPr>
        <w:numPr>
          <w:ilvl w:val="0"/>
          <w:numId w:val="21"/>
        </w:numPr>
        <w:spacing w:line="276" w:lineRule="auto"/>
        <w:rPr>
          <w:color w:val="202020"/>
          <w:szCs w:val="24"/>
        </w:rPr>
      </w:pPr>
      <w:r w:rsidRPr="00E50296">
        <w:rPr>
          <w:rStyle w:val="Strong"/>
          <w:b w:val="0"/>
          <w:color w:val="202020"/>
          <w:szCs w:val="24"/>
        </w:rPr>
        <w:t>SEC. SIMON: </w:t>
      </w:r>
      <w:r w:rsidRPr="00E50296">
        <w:rPr>
          <w:color w:val="202020"/>
          <w:szCs w:val="24"/>
        </w:rPr>
        <w:t>48%</w:t>
      </w:r>
    </w:p>
    <w:p w:rsidR="002B6A05" w:rsidRPr="00E50296" w:rsidRDefault="002B6A05" w:rsidP="009356A6">
      <w:pPr>
        <w:numPr>
          <w:ilvl w:val="0"/>
          <w:numId w:val="21"/>
        </w:numPr>
        <w:spacing w:line="276" w:lineRule="auto"/>
        <w:rPr>
          <w:color w:val="202020"/>
          <w:szCs w:val="24"/>
        </w:rPr>
      </w:pPr>
      <w:r w:rsidRPr="00E50296">
        <w:rPr>
          <w:rStyle w:val="Strong"/>
          <w:b w:val="0"/>
          <w:color w:val="202020"/>
          <w:szCs w:val="24"/>
        </w:rPr>
        <w:t>CROCKETT: </w:t>
      </w:r>
      <w:r w:rsidRPr="00E50296">
        <w:rPr>
          <w:color w:val="202020"/>
          <w:szCs w:val="24"/>
        </w:rPr>
        <w:t>41%</w:t>
      </w:r>
    </w:p>
    <w:p w:rsidR="002B6A05" w:rsidRPr="00E50296" w:rsidRDefault="002B6A05" w:rsidP="009356A6">
      <w:pPr>
        <w:numPr>
          <w:ilvl w:val="0"/>
          <w:numId w:val="21"/>
        </w:numPr>
        <w:spacing w:line="276" w:lineRule="auto"/>
        <w:rPr>
          <w:color w:val="202020"/>
          <w:szCs w:val="24"/>
        </w:rPr>
      </w:pPr>
      <w:r w:rsidRPr="00E50296">
        <w:rPr>
          <w:rStyle w:val="Strong"/>
          <w:b w:val="0"/>
          <w:color w:val="202020"/>
          <w:szCs w:val="24"/>
        </w:rPr>
        <w:t>UNDECIDED: </w:t>
      </w:r>
      <w:r w:rsidRPr="00E50296">
        <w:rPr>
          <w:color w:val="202020"/>
          <w:szCs w:val="24"/>
        </w:rPr>
        <w:t>10%</w:t>
      </w:r>
    </w:p>
    <w:p w:rsidR="002B6A05" w:rsidRPr="00E50296" w:rsidRDefault="002B6A05" w:rsidP="009356A6">
      <w:pPr>
        <w:spacing w:line="276" w:lineRule="auto"/>
        <w:rPr>
          <w:szCs w:val="24"/>
        </w:rPr>
      </w:pPr>
      <w:r w:rsidRPr="00E50296">
        <w:rPr>
          <w:color w:val="202020"/>
          <w:szCs w:val="24"/>
        </w:rPr>
        <w:t> </w:t>
      </w:r>
      <w:r w:rsidRPr="00E50296">
        <w:rPr>
          <w:szCs w:val="24"/>
        </w:rPr>
        <w:t xml:space="preserve"> </w:t>
      </w:r>
    </w:p>
    <w:p w:rsidR="002B6A05" w:rsidRPr="00E50296" w:rsidRDefault="002B6A05" w:rsidP="009356A6">
      <w:pPr>
        <w:numPr>
          <w:ilvl w:val="0"/>
          <w:numId w:val="22"/>
        </w:numPr>
        <w:spacing w:line="276" w:lineRule="auto"/>
        <w:rPr>
          <w:color w:val="202020"/>
          <w:szCs w:val="24"/>
        </w:rPr>
      </w:pPr>
      <w:r w:rsidRPr="00E50296">
        <w:rPr>
          <w:rStyle w:val="Strong"/>
          <w:b w:val="0"/>
          <w:color w:val="202020"/>
          <w:szCs w:val="24"/>
        </w:rPr>
        <w:t>AUD. BLAHA: </w:t>
      </w:r>
      <w:r w:rsidRPr="00E50296">
        <w:rPr>
          <w:color w:val="202020"/>
          <w:szCs w:val="24"/>
        </w:rPr>
        <w:t>40%</w:t>
      </w:r>
    </w:p>
    <w:p w:rsidR="002B6A05" w:rsidRPr="00E50296" w:rsidRDefault="002B6A05" w:rsidP="009356A6">
      <w:pPr>
        <w:numPr>
          <w:ilvl w:val="0"/>
          <w:numId w:val="22"/>
        </w:numPr>
        <w:spacing w:line="276" w:lineRule="auto"/>
        <w:rPr>
          <w:color w:val="202020"/>
          <w:szCs w:val="24"/>
        </w:rPr>
      </w:pPr>
      <w:r w:rsidRPr="00E50296">
        <w:rPr>
          <w:rStyle w:val="Strong"/>
          <w:b w:val="0"/>
          <w:color w:val="202020"/>
          <w:szCs w:val="24"/>
        </w:rPr>
        <w:t>WILSON: </w:t>
      </w:r>
      <w:r w:rsidRPr="00E50296">
        <w:rPr>
          <w:color w:val="202020"/>
          <w:szCs w:val="24"/>
        </w:rPr>
        <w:t>40%</w:t>
      </w:r>
    </w:p>
    <w:p w:rsidR="002B6A05" w:rsidRPr="00E50296" w:rsidRDefault="002B6A05" w:rsidP="009356A6">
      <w:pPr>
        <w:numPr>
          <w:ilvl w:val="0"/>
          <w:numId w:val="22"/>
        </w:numPr>
        <w:spacing w:line="276" w:lineRule="auto"/>
        <w:rPr>
          <w:color w:val="202020"/>
          <w:szCs w:val="24"/>
        </w:rPr>
      </w:pPr>
      <w:r w:rsidRPr="00E50296">
        <w:rPr>
          <w:rStyle w:val="Strong"/>
          <w:b w:val="0"/>
          <w:color w:val="202020"/>
          <w:szCs w:val="24"/>
        </w:rPr>
        <w:t>DAVIS: </w:t>
      </w:r>
      <w:r w:rsidRPr="00E50296">
        <w:rPr>
          <w:color w:val="202020"/>
          <w:szCs w:val="24"/>
        </w:rPr>
        <w:t>3%</w:t>
      </w:r>
    </w:p>
    <w:p w:rsidR="002B6A05" w:rsidRPr="00E50296" w:rsidRDefault="002B6A05" w:rsidP="009356A6">
      <w:pPr>
        <w:numPr>
          <w:ilvl w:val="0"/>
          <w:numId w:val="22"/>
        </w:numPr>
        <w:spacing w:line="276" w:lineRule="auto"/>
        <w:rPr>
          <w:color w:val="202020"/>
          <w:szCs w:val="24"/>
        </w:rPr>
      </w:pPr>
      <w:r w:rsidRPr="00E50296">
        <w:rPr>
          <w:rStyle w:val="Strong"/>
          <w:b w:val="0"/>
          <w:color w:val="202020"/>
          <w:szCs w:val="24"/>
        </w:rPr>
        <w:t>FINN: </w:t>
      </w:r>
      <w:r w:rsidRPr="00E50296">
        <w:rPr>
          <w:color w:val="202020"/>
          <w:szCs w:val="24"/>
        </w:rPr>
        <w:t>3%</w:t>
      </w:r>
    </w:p>
    <w:p w:rsidR="002B6A05" w:rsidRPr="00E50296" w:rsidRDefault="002B6A05" w:rsidP="009356A6">
      <w:pPr>
        <w:numPr>
          <w:ilvl w:val="0"/>
          <w:numId w:val="22"/>
        </w:numPr>
        <w:spacing w:line="276" w:lineRule="auto"/>
        <w:rPr>
          <w:color w:val="202020"/>
          <w:szCs w:val="24"/>
        </w:rPr>
      </w:pPr>
      <w:r w:rsidRPr="00E50296">
        <w:rPr>
          <w:rStyle w:val="Strong"/>
          <w:b w:val="0"/>
          <w:color w:val="202020"/>
          <w:szCs w:val="24"/>
        </w:rPr>
        <w:t>UNDECIDED: </w:t>
      </w:r>
      <w:r w:rsidRPr="00E50296">
        <w:rPr>
          <w:color w:val="202020"/>
          <w:szCs w:val="24"/>
        </w:rPr>
        <w:t>12%</w:t>
      </w:r>
    </w:p>
    <w:p w:rsidR="002B6A05" w:rsidRPr="00E50296" w:rsidRDefault="002B6A05" w:rsidP="009356A6">
      <w:pPr>
        <w:spacing w:line="276" w:lineRule="auto"/>
        <w:rPr>
          <w:szCs w:val="24"/>
        </w:rPr>
      </w:pPr>
      <w:r w:rsidRPr="00E50296">
        <w:rPr>
          <w:color w:val="202020"/>
          <w:szCs w:val="24"/>
        </w:rPr>
        <w:t> </w:t>
      </w:r>
      <w:r w:rsidRPr="00E50296">
        <w:rPr>
          <w:color w:val="202020"/>
          <w:szCs w:val="24"/>
        </w:rPr>
        <w:br/>
        <w:t>The margin of error for each poll is +/- 2.6%. </w:t>
      </w:r>
      <w:r w:rsidRPr="00E50296">
        <w:rPr>
          <w:rStyle w:val="Emphasis"/>
          <w:color w:val="202020"/>
          <w:szCs w:val="24"/>
        </w:rPr>
        <w:t>MinnPost </w:t>
      </w:r>
      <w:r w:rsidRPr="00E50296">
        <w:rPr>
          <w:color w:val="202020"/>
          <w:szCs w:val="24"/>
        </w:rPr>
        <w:t>has written an extensive analysis article to accompany their poll. </w:t>
      </w:r>
      <w:hyperlink r:id="rId11" w:tgtFrame="_blank" w:history="1">
        <w:r w:rsidRPr="00E50296">
          <w:rPr>
            <w:rStyle w:val="Hyperlink"/>
            <w:color w:val="0070C0"/>
            <w:szCs w:val="24"/>
          </w:rPr>
          <w:t>READ MORE</w:t>
        </w:r>
      </w:hyperlink>
    </w:p>
    <w:p w:rsidR="007154F9" w:rsidRPr="00E50296" w:rsidRDefault="007154F9" w:rsidP="009356A6">
      <w:pPr>
        <w:pStyle w:val="BodyText"/>
        <w:spacing w:after="0" w:line="276" w:lineRule="auto"/>
        <w:jc w:val="left"/>
        <w:rPr>
          <w:szCs w:val="24"/>
        </w:rPr>
      </w:pPr>
    </w:p>
    <w:p w:rsidR="00630C4B" w:rsidRPr="00E50296" w:rsidRDefault="00630C4B" w:rsidP="009356A6">
      <w:pPr>
        <w:pStyle w:val="NormalWeb"/>
        <w:spacing w:before="0" w:beforeAutospacing="0" w:after="0" w:afterAutospacing="0" w:line="276" w:lineRule="auto"/>
        <w:rPr>
          <w:color w:val="4E5264"/>
        </w:rPr>
      </w:pPr>
      <w:r w:rsidRPr="00E50296">
        <w:rPr>
          <w:b/>
          <w:highlight w:val="yellow"/>
        </w:rPr>
        <w:t>VI. Businesses and cities navigate patchwork THC landscape after legalization</w:t>
      </w:r>
      <w:r w:rsidRPr="00E50296">
        <w:t xml:space="preserve"> via </w:t>
      </w:r>
      <w:r w:rsidRPr="00E50296">
        <w:rPr>
          <w:i/>
        </w:rPr>
        <w:t>MPR:</w:t>
      </w:r>
      <w:r w:rsidRPr="00E50296">
        <w:t xml:space="preserve"> When a state law legalizing the sale of some THC products in Minnesota went into effect July 1, many Minnesotans were surprised. Some were delighted. </w:t>
      </w:r>
      <w:hyperlink r:id="rId12" w:tgtFrame="_blank" w:history="1">
        <w:r w:rsidRPr="00E50296">
          <w:rPr>
            <w:rStyle w:val="Hyperlink"/>
            <w:bCs/>
            <w:color w:val="0070C0"/>
          </w:rPr>
          <w:t>READ MORE</w:t>
        </w:r>
      </w:hyperlink>
    </w:p>
    <w:p w:rsidR="00630C4B" w:rsidRPr="00E50296" w:rsidRDefault="00630C4B" w:rsidP="009356A6">
      <w:pPr>
        <w:pStyle w:val="BodyText"/>
        <w:spacing w:after="0" w:line="276" w:lineRule="auto"/>
        <w:jc w:val="left"/>
        <w:rPr>
          <w:szCs w:val="24"/>
        </w:rPr>
      </w:pPr>
    </w:p>
    <w:p w:rsidR="003779BE" w:rsidRPr="00E50296" w:rsidRDefault="003779BE" w:rsidP="009356A6">
      <w:pPr>
        <w:pStyle w:val="BodyText"/>
        <w:spacing w:after="0" w:line="276" w:lineRule="auto"/>
        <w:jc w:val="left"/>
        <w:rPr>
          <w:color w:val="0070C0"/>
          <w:szCs w:val="24"/>
        </w:rPr>
      </w:pPr>
      <w:r w:rsidRPr="00E50296">
        <w:rPr>
          <w:b/>
          <w:szCs w:val="24"/>
          <w:highlight w:val="yellow"/>
        </w:rPr>
        <w:t>VII. THC Poll</w:t>
      </w:r>
      <w:r w:rsidRPr="00E50296">
        <w:rPr>
          <w:szCs w:val="24"/>
        </w:rPr>
        <w:t xml:space="preserve"> via </w:t>
      </w:r>
      <w:r w:rsidRPr="00E50296">
        <w:rPr>
          <w:i/>
          <w:szCs w:val="24"/>
        </w:rPr>
        <w:t>MinnPost:</w:t>
      </w:r>
      <w:r w:rsidRPr="00E50296">
        <w:rPr>
          <w:szCs w:val="24"/>
        </w:rPr>
        <w:t xml:space="preserve"> </w:t>
      </w:r>
      <w:r w:rsidRPr="00E50296">
        <w:rPr>
          <w:color w:val="202020"/>
          <w:szCs w:val="24"/>
        </w:rPr>
        <w:t>“A majority of Minnesotans surveyed as part of a new MinnPost/</w:t>
      </w:r>
      <w:proofErr w:type="spellStart"/>
      <w:r w:rsidRPr="00E50296">
        <w:rPr>
          <w:color w:val="202020"/>
          <w:szCs w:val="24"/>
        </w:rPr>
        <w:t>Embold</w:t>
      </w:r>
      <w:proofErr w:type="spellEnd"/>
      <w:r w:rsidRPr="00E50296">
        <w:rPr>
          <w:color w:val="202020"/>
          <w:szCs w:val="24"/>
        </w:rPr>
        <w:t xml:space="preserve"> Research poll say they support the state legalizing intoxicating THC edibles and beverages derived from hemp — which happened in July — and said the state should legalize marijuana-derive</w:t>
      </w:r>
      <w:r w:rsidRPr="00E50296">
        <w:rPr>
          <w:szCs w:val="24"/>
        </w:rPr>
        <w:t xml:space="preserve">d edibles. … In Minnesota, medical marijuana has been legal since 2014, but efforts to make the substance legal for recreational use have failed to gain traction. But this year, a controversial piece of legislation made edibles derived from hemp — not marijuana — legal in the state for adult recreational use. … Still, the poll suggests the regulatory change making THC edibles and beverages legal in Minnesota is popular with Minnesotans: 60% of the </w:t>
      </w:r>
      <w:r w:rsidRPr="00E50296">
        <w:rPr>
          <w:szCs w:val="24"/>
        </w:rPr>
        <w:lastRenderedPageBreak/>
        <w:t>poll’s respondents said they believe Minnesota should allow the sale of THC edibles and beverages made from both hemp and marijuana. Another 7% of those polled say the new law allowing hemp-derived products works for them but don’t support the legalization of products made from marijuana.” </w:t>
      </w:r>
      <w:hyperlink r:id="rId13" w:tgtFrame="_blank" w:history="1">
        <w:r w:rsidRPr="00E50296">
          <w:rPr>
            <w:rStyle w:val="Hyperlink"/>
            <w:color w:val="0070C0"/>
            <w:szCs w:val="24"/>
          </w:rPr>
          <w:t>READ MORE</w:t>
        </w:r>
      </w:hyperlink>
    </w:p>
    <w:p w:rsidR="003779BE" w:rsidRPr="00E50296" w:rsidRDefault="003779BE" w:rsidP="009356A6">
      <w:pPr>
        <w:pStyle w:val="BodyText"/>
        <w:spacing w:after="0" w:line="276" w:lineRule="auto"/>
        <w:jc w:val="left"/>
        <w:rPr>
          <w:color w:val="0070C0"/>
          <w:szCs w:val="24"/>
        </w:rPr>
      </w:pPr>
    </w:p>
    <w:p w:rsidR="003779BE" w:rsidRPr="00E50296" w:rsidRDefault="003779BE" w:rsidP="009356A6">
      <w:pPr>
        <w:pStyle w:val="NormalWeb"/>
        <w:spacing w:before="0" w:beforeAutospacing="0" w:after="0" w:afterAutospacing="0" w:line="276" w:lineRule="auto"/>
        <w:rPr>
          <w:color w:val="4E5264"/>
        </w:rPr>
      </w:pPr>
      <w:r w:rsidRPr="00E50296">
        <w:rPr>
          <w:b/>
          <w:highlight w:val="yellow"/>
        </w:rPr>
        <w:t>VIII. Five takeaways from the second Walz-Jensen debate</w:t>
      </w:r>
      <w:r w:rsidRPr="00E50296">
        <w:t xml:space="preserve"> via </w:t>
      </w:r>
      <w:r w:rsidRPr="00E50296">
        <w:rPr>
          <w:i/>
        </w:rPr>
        <w:t>MPR:</w:t>
      </w:r>
      <w:r w:rsidRPr="00E50296">
        <w:t xml:space="preserve"> Minnesota Gov. Tim Walz and Republican challenger Scott Jensen on Tuesday faced off during a wide-ranging television debate. </w:t>
      </w:r>
      <w:hyperlink r:id="rId14" w:tgtFrame="_blank" w:history="1">
        <w:r w:rsidRPr="00E50296">
          <w:rPr>
            <w:rStyle w:val="Hyperlink"/>
            <w:bCs/>
            <w:color w:val="0070C0"/>
          </w:rPr>
          <w:t>READ MORE</w:t>
        </w:r>
      </w:hyperlink>
    </w:p>
    <w:p w:rsidR="003779BE" w:rsidRPr="00E50296" w:rsidRDefault="003779BE" w:rsidP="009356A6">
      <w:pPr>
        <w:pStyle w:val="BodyText"/>
        <w:spacing w:after="0" w:line="276" w:lineRule="auto"/>
        <w:jc w:val="left"/>
        <w:rPr>
          <w:szCs w:val="24"/>
        </w:rPr>
      </w:pPr>
    </w:p>
    <w:p w:rsidR="00875A59" w:rsidRPr="00E50296" w:rsidRDefault="00875A59" w:rsidP="009356A6">
      <w:pPr>
        <w:pStyle w:val="BodyText"/>
        <w:spacing w:after="0" w:line="276" w:lineRule="auto"/>
        <w:jc w:val="left"/>
        <w:rPr>
          <w:color w:val="FF0000"/>
          <w:szCs w:val="24"/>
        </w:rPr>
      </w:pPr>
      <w:r w:rsidRPr="00E50296">
        <w:rPr>
          <w:b/>
          <w:szCs w:val="24"/>
          <w:highlight w:val="yellow"/>
        </w:rPr>
        <w:t>IX. Fiscal Focus September/October Update</w:t>
      </w:r>
      <w:r w:rsidRPr="00E50296">
        <w:rPr>
          <w:szCs w:val="24"/>
        </w:rPr>
        <w:t xml:space="preserve"> via </w:t>
      </w:r>
      <w:r w:rsidRPr="00E50296">
        <w:rPr>
          <w:i/>
          <w:szCs w:val="24"/>
        </w:rPr>
        <w:t>Minnesota Center for Fiscal Excellence:</w:t>
      </w:r>
      <w:r w:rsidRPr="00E50296">
        <w:rPr>
          <w:szCs w:val="24"/>
        </w:rPr>
        <w:t xml:space="preserve"> Includes information on pension policy, insight on 2023 property tax policymaking, and registration for the MCFE Annual </w:t>
      </w:r>
      <w:r w:rsidR="0076226F" w:rsidRPr="00E50296">
        <w:rPr>
          <w:szCs w:val="24"/>
        </w:rPr>
        <w:t>Meeting</w:t>
      </w:r>
      <w:r w:rsidRPr="00E50296">
        <w:rPr>
          <w:szCs w:val="24"/>
        </w:rPr>
        <w:t xml:space="preserve"> of M</w:t>
      </w:r>
      <w:r w:rsidR="0076226F" w:rsidRPr="00E50296">
        <w:rPr>
          <w:szCs w:val="24"/>
        </w:rPr>
        <w:t>embers and Po</w:t>
      </w:r>
      <w:r w:rsidRPr="00E50296">
        <w:rPr>
          <w:szCs w:val="24"/>
        </w:rPr>
        <w:t xml:space="preserve">licy Forum </w:t>
      </w:r>
      <w:r w:rsidRPr="00E50296">
        <w:rPr>
          <w:color w:val="FF0000"/>
          <w:szCs w:val="24"/>
        </w:rPr>
        <w:t>ATTACH PDF</w:t>
      </w:r>
    </w:p>
    <w:p w:rsidR="00875A59" w:rsidRPr="00E50296" w:rsidRDefault="00875A59" w:rsidP="009356A6">
      <w:pPr>
        <w:pStyle w:val="BodyText"/>
        <w:spacing w:after="0" w:line="276" w:lineRule="auto"/>
        <w:jc w:val="left"/>
        <w:rPr>
          <w:szCs w:val="24"/>
        </w:rPr>
      </w:pPr>
    </w:p>
    <w:p w:rsidR="0079043D" w:rsidRPr="00E50296" w:rsidRDefault="0079043D" w:rsidP="009356A6">
      <w:pPr>
        <w:pStyle w:val="BodyText"/>
        <w:spacing w:after="0" w:line="276" w:lineRule="auto"/>
        <w:rPr>
          <w:szCs w:val="24"/>
        </w:rPr>
      </w:pPr>
      <w:r w:rsidRPr="00E50296">
        <w:rPr>
          <w:b/>
          <w:szCs w:val="24"/>
          <w:highlight w:val="yellow"/>
        </w:rPr>
        <w:t>X. IIJA State Update Call Oct. 19</w:t>
      </w:r>
      <w:r w:rsidRPr="00E50296">
        <w:rPr>
          <w:szCs w:val="24"/>
        </w:rPr>
        <w:t xml:space="preserve"> via </w:t>
      </w:r>
      <w:r w:rsidRPr="00E50296">
        <w:rPr>
          <w:i/>
          <w:szCs w:val="24"/>
        </w:rPr>
        <w:t>The Governor’s Office:</w:t>
      </w:r>
      <w:r w:rsidRPr="00E50296">
        <w:rPr>
          <w:szCs w:val="24"/>
        </w:rPr>
        <w:t xml:space="preserve"> </w:t>
      </w:r>
      <w:r w:rsidRPr="00E50296">
        <w:rPr>
          <w:color w:val="FF0000"/>
          <w:szCs w:val="24"/>
        </w:rPr>
        <w:t>ATTACH PDF</w:t>
      </w:r>
    </w:p>
    <w:p w:rsidR="0079043D" w:rsidRPr="00E50296" w:rsidRDefault="0079043D" w:rsidP="009356A6">
      <w:pPr>
        <w:pStyle w:val="BodyText"/>
        <w:spacing w:after="0" w:line="276" w:lineRule="auto"/>
        <w:jc w:val="left"/>
        <w:rPr>
          <w:szCs w:val="24"/>
        </w:rPr>
      </w:pPr>
    </w:p>
    <w:p w:rsidR="00F976BF" w:rsidRPr="00E50296" w:rsidRDefault="00F976BF" w:rsidP="009356A6">
      <w:pPr>
        <w:pStyle w:val="NormalWeb"/>
        <w:spacing w:before="0" w:beforeAutospacing="0" w:after="0" w:afterAutospacing="0" w:line="276" w:lineRule="auto"/>
        <w:rPr>
          <w:color w:val="4E5264"/>
        </w:rPr>
      </w:pPr>
      <w:r w:rsidRPr="00E50296">
        <w:rPr>
          <w:b/>
          <w:highlight w:val="yellow"/>
        </w:rPr>
        <w:t>XI. Campaign for control of Legislature plays out in suburbs</w:t>
      </w:r>
      <w:r w:rsidRPr="00E50296">
        <w:t xml:space="preserve"> via </w:t>
      </w:r>
      <w:r w:rsidRPr="00E50296">
        <w:rPr>
          <w:i/>
        </w:rPr>
        <w:t>MPR:</w:t>
      </w:r>
      <w:r w:rsidRPr="00E50296">
        <w:t xml:space="preserve"> Hardly a day passes without a new glossy political piece landing in mailboxes of Woodbury voters, usually carrying warnings in caps-lock type and searing images to match.</w:t>
      </w:r>
      <w:r w:rsidRPr="00E50296">
        <w:rPr>
          <w:color w:val="0070C0"/>
        </w:rPr>
        <w:t xml:space="preserve"> </w:t>
      </w:r>
      <w:hyperlink r:id="rId15" w:tgtFrame="_blank" w:history="1">
        <w:r w:rsidRPr="00E50296">
          <w:rPr>
            <w:rStyle w:val="Hyperlink"/>
            <w:bCs/>
            <w:color w:val="0070C0"/>
          </w:rPr>
          <w:t>READ MORE</w:t>
        </w:r>
      </w:hyperlink>
    </w:p>
    <w:p w:rsidR="00F976BF" w:rsidRPr="00E50296" w:rsidRDefault="00F976BF" w:rsidP="009356A6">
      <w:pPr>
        <w:pStyle w:val="BodyText"/>
        <w:spacing w:after="0" w:line="276" w:lineRule="auto"/>
        <w:jc w:val="left"/>
        <w:rPr>
          <w:szCs w:val="24"/>
        </w:rPr>
      </w:pPr>
    </w:p>
    <w:p w:rsidR="00F976BF" w:rsidRPr="00E50296" w:rsidRDefault="00F976BF" w:rsidP="009356A6">
      <w:pPr>
        <w:pStyle w:val="NormalWeb"/>
        <w:spacing w:before="0" w:beforeAutospacing="0" w:after="0" w:afterAutospacing="0" w:line="276" w:lineRule="auto"/>
        <w:rPr>
          <w:color w:val="0070C0"/>
        </w:rPr>
      </w:pPr>
      <w:r w:rsidRPr="00E50296">
        <w:rPr>
          <w:b/>
          <w:highlight w:val="yellow"/>
        </w:rPr>
        <w:t>XII. Inflation, abortion, crime top Minnesota voters’ priorities</w:t>
      </w:r>
      <w:r w:rsidRPr="00E50296">
        <w:t xml:space="preserve"> via </w:t>
      </w:r>
      <w:r w:rsidRPr="00E50296">
        <w:rPr>
          <w:i/>
        </w:rPr>
        <w:t>MinnPost:</w:t>
      </w:r>
      <w:r w:rsidRPr="00E50296">
        <w:t xml:space="preserve"> While crime and inflation were cited as top issues by voters of both parties, they were more often of concern to those who identify with the Republican Party. Abortion was an issue mostly for Democratic-supporting voters. That tracks with the campaign themes of the two parties as they compete for eight seats in Congress, 201 seats in the state House and Senate and four statewide partisan offices.</w:t>
      </w:r>
      <w:r w:rsidR="00647D61" w:rsidRPr="00E50296">
        <w:t xml:space="preserve"> </w:t>
      </w:r>
      <w:hyperlink r:id="rId16" w:tgtFrame="_blank" w:history="1">
        <w:r w:rsidRPr="00E50296">
          <w:rPr>
            <w:rStyle w:val="Hyperlink"/>
            <w:bCs/>
            <w:color w:val="0070C0"/>
          </w:rPr>
          <w:t>READ MORE</w:t>
        </w:r>
      </w:hyperlink>
    </w:p>
    <w:p w:rsidR="00F976BF" w:rsidRPr="00E50296" w:rsidRDefault="00F976BF" w:rsidP="009356A6">
      <w:pPr>
        <w:pStyle w:val="BodyText"/>
        <w:spacing w:after="0" w:line="276" w:lineRule="auto"/>
        <w:jc w:val="left"/>
        <w:rPr>
          <w:szCs w:val="24"/>
        </w:rPr>
      </w:pPr>
    </w:p>
    <w:p w:rsidR="009356A6" w:rsidRPr="00E50296" w:rsidRDefault="009356A6" w:rsidP="009356A6">
      <w:pPr>
        <w:pStyle w:val="BodyText"/>
        <w:spacing w:after="0" w:line="276" w:lineRule="auto"/>
        <w:jc w:val="left"/>
        <w:rPr>
          <w:szCs w:val="24"/>
        </w:rPr>
      </w:pPr>
      <w:r w:rsidRPr="00E50296">
        <w:rPr>
          <w:b/>
          <w:szCs w:val="24"/>
          <w:highlight w:val="yellow"/>
        </w:rPr>
        <w:t xml:space="preserve">XIII. </w:t>
      </w:r>
      <w:r w:rsidRPr="00E50296">
        <w:rPr>
          <w:b/>
          <w:szCs w:val="24"/>
          <w:highlight w:val="yellow"/>
        </w:rPr>
        <w:t>Jobs</w:t>
      </w:r>
      <w:r w:rsidRPr="00E50296">
        <w:rPr>
          <w:szCs w:val="24"/>
        </w:rPr>
        <w:t xml:space="preserve"> via </w:t>
      </w:r>
      <w:r w:rsidRPr="00E50296">
        <w:rPr>
          <w:rStyle w:val="Emphasis"/>
          <w:color w:val="202020"/>
          <w:szCs w:val="24"/>
        </w:rPr>
        <w:t>KSTP-TV</w:t>
      </w:r>
      <w:r w:rsidRPr="00E50296">
        <w:rPr>
          <w:rStyle w:val="Strong"/>
          <w:color w:val="202020"/>
          <w:szCs w:val="24"/>
        </w:rPr>
        <w:t>: </w:t>
      </w:r>
      <w:r w:rsidRPr="00E50296">
        <w:rPr>
          <w:color w:val="202020"/>
          <w:szCs w:val="24"/>
        </w:rPr>
        <w:t>“State officials say Minnesota has now seen 12 consecutive months of job growth. Thursday, the Minnesota Department of Employment and Economic Development (DEED) released last month’s jobs data, which included an increase of 4,200 jobs, up 0.1% from August. Initially, the department reported a slight loss of jobs in August, however, DEED’s revised report says the state actually gained around 1,200 jobs in August. Overall, U.S. jobs grew 0.4% in September. Additionally, the agency reported a 0.1% increase in the unemployment rate last month, moving the state’s rate to 2%, still near its record low. The national unemployment rate is 3.5%. DEED officials also say the state’s labor force participation rate dropped by 0.1% in September to 68.1%. The national rate is 62.3%.” </w:t>
      </w:r>
      <w:hyperlink r:id="rId17" w:tgtFrame="_blank" w:history="1">
        <w:r w:rsidRPr="00E50296">
          <w:rPr>
            <w:rStyle w:val="Hyperlink"/>
            <w:color w:val="007C89"/>
            <w:szCs w:val="24"/>
          </w:rPr>
          <w:t>R</w:t>
        </w:r>
        <w:r w:rsidRPr="00E50296">
          <w:rPr>
            <w:rStyle w:val="Hyperlink"/>
            <w:color w:val="0070C0"/>
            <w:szCs w:val="24"/>
          </w:rPr>
          <w:t>EAD MORE</w:t>
        </w:r>
      </w:hyperlink>
    </w:p>
    <w:p w:rsidR="00F976BF" w:rsidRPr="00E50296" w:rsidRDefault="00F976BF" w:rsidP="009356A6">
      <w:pPr>
        <w:pStyle w:val="BodyText"/>
        <w:spacing w:after="0" w:line="276" w:lineRule="auto"/>
        <w:jc w:val="left"/>
        <w:rPr>
          <w:szCs w:val="24"/>
        </w:rPr>
      </w:pPr>
    </w:p>
    <w:p w:rsidR="00E50296" w:rsidRPr="00E50296" w:rsidRDefault="00E50296" w:rsidP="00E50296">
      <w:pPr>
        <w:pStyle w:val="NormalWeb"/>
        <w:spacing w:before="0" w:beforeAutospacing="0" w:after="0" w:afterAutospacing="0"/>
      </w:pPr>
      <w:r w:rsidRPr="00E50296">
        <w:rPr>
          <w:b/>
          <w:highlight w:val="yellow"/>
        </w:rPr>
        <w:t xml:space="preserve">XIV. </w:t>
      </w:r>
      <w:r w:rsidRPr="00E50296">
        <w:rPr>
          <w:b/>
          <w:highlight w:val="yellow"/>
        </w:rPr>
        <w:t>Suburban voters now have more negative outlook on DFLers, Minnesota’s direction</w:t>
      </w:r>
      <w:r w:rsidRPr="00E50296">
        <w:t xml:space="preserve"> via </w:t>
      </w:r>
      <w:r w:rsidRPr="00E50296">
        <w:rPr>
          <w:i/>
        </w:rPr>
        <w:t>MinnPost:</w:t>
      </w:r>
      <w:r w:rsidRPr="00E50296">
        <w:t xml:space="preserve"> </w:t>
      </w:r>
      <w:r w:rsidRPr="00E50296">
        <w:t>WA new October poll of 1,585 likely voters by MinnPost/</w:t>
      </w:r>
      <w:proofErr w:type="spellStart"/>
      <w:r w:rsidRPr="00E50296">
        <w:t>Embold</w:t>
      </w:r>
      <w:proofErr w:type="spellEnd"/>
      <w:r w:rsidRPr="00E50296">
        <w:t xml:space="preserve"> Research found an improving mood among likely voters surveyed in Minneapolis and St. Paul, a gloomy but largely unchanged one in Greater Minnesota and an outlook in the metro suburbs that is far worse than views in a similar June poll.</w:t>
      </w:r>
      <w:r w:rsidRPr="00E50296">
        <w:t xml:space="preserve"> </w:t>
      </w:r>
      <w:hyperlink r:id="rId18" w:tgtFrame="_blank" w:history="1">
        <w:r w:rsidRPr="00E50296">
          <w:rPr>
            <w:rStyle w:val="Hyperlink"/>
            <w:bCs/>
            <w:color w:val="0070C0"/>
          </w:rPr>
          <w:t>READ MORE</w:t>
        </w:r>
      </w:hyperlink>
    </w:p>
    <w:sectPr w:rsidR="00E50296" w:rsidRPr="00E50296">
      <w:headerReference w:type="even" r:id="rId19"/>
      <w:footerReference w:type="even" r:id="rId20"/>
      <w:footerReference w:type="default" r:id="rId21"/>
      <w:pgSz w:w="12240" w:h="15840" w:code="1"/>
      <w:pgMar w:top="1440" w:right="1440" w:bottom="1440" w:left="1440" w:header="720" w:footer="720" w:gutter="0"/>
      <w:paperSrc w:first="2" w:other="2"/>
      <w:pgNumType w:fmt="numberInDash"/>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41" w:rsidRDefault="00FA0441">
      <w:r>
        <w:separator/>
      </w:r>
    </w:p>
  </w:endnote>
  <w:endnote w:type="continuationSeparator" w:id="0">
    <w:p w:rsidR="00FA0441" w:rsidRDefault="00FA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01" w:rsidRDefault="007A68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101" w:rsidRDefault="00B111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01" w:rsidRDefault="007A6855">
    <w:pPr>
      <w:pStyle w:val="Footer"/>
      <w:jc w:val="center"/>
    </w:pPr>
    <w:r>
      <w:rPr>
        <w:rStyle w:val="PageNumber"/>
      </w:rPr>
      <w:fldChar w:fldCharType="begin"/>
    </w:r>
    <w:r>
      <w:rPr>
        <w:rStyle w:val="PageNumber"/>
      </w:rPr>
      <w:instrText xml:space="preserve"> PAGE </w:instrText>
    </w:r>
    <w:r>
      <w:rPr>
        <w:rStyle w:val="PageNumber"/>
      </w:rPr>
      <w:fldChar w:fldCharType="separate"/>
    </w:r>
    <w:r w:rsidR="008007CE">
      <w:rPr>
        <w:rStyle w:val="PageNumber"/>
        <w:noProof/>
      </w:rPr>
      <w:t>- 2 -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41" w:rsidRDefault="00FA0441">
      <w:r>
        <w:separator/>
      </w:r>
    </w:p>
  </w:footnote>
  <w:footnote w:type="continuationSeparator" w:id="0">
    <w:p w:rsidR="00FA0441" w:rsidRDefault="00FA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01" w:rsidRDefault="007A68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101" w:rsidRDefault="00B1110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212AA1E4"/>
    <w:lvl w:ilvl="0">
      <w:start w:val="1"/>
      <w:numFmt w:val="decimal"/>
      <w:lvlText w:val="%1."/>
      <w:lvlJc w:val="left"/>
      <w:pPr>
        <w:tabs>
          <w:tab w:val="num" w:pos="1440"/>
        </w:tabs>
        <w:ind w:left="1440" w:hanging="720"/>
      </w:pPr>
      <w:rPr>
        <w:rFonts w:hint="default"/>
      </w:rPr>
    </w:lvl>
  </w:abstractNum>
  <w:abstractNum w:abstractNumId="4" w15:restartNumberingAfterBreak="0">
    <w:nsid w:val="FFFFFF81"/>
    <w:multiLevelType w:val="singleLevel"/>
    <w:tmpl w:val="A13ABB2E"/>
    <w:lvl w:ilvl="0">
      <w:start w:val="1"/>
      <w:numFmt w:val="bullet"/>
      <w:pStyle w:val="ListBullet4"/>
      <w:lvlText w:val=""/>
      <w:lvlJc w:val="left"/>
      <w:pPr>
        <w:tabs>
          <w:tab w:val="num" w:pos="2880"/>
        </w:tabs>
        <w:ind w:left="2880" w:hanging="720"/>
      </w:pPr>
      <w:rPr>
        <w:rFonts w:ascii="Symbol" w:hAnsi="Symbol" w:hint="default"/>
      </w:rPr>
    </w:lvl>
  </w:abstractNum>
  <w:abstractNum w:abstractNumId="5" w15:restartNumberingAfterBreak="0">
    <w:nsid w:val="FFFFFF82"/>
    <w:multiLevelType w:val="singleLevel"/>
    <w:tmpl w:val="E68E5302"/>
    <w:lvl w:ilvl="0">
      <w:start w:val="1"/>
      <w:numFmt w:val="bullet"/>
      <w:pStyle w:val="ListBullet3"/>
      <w:lvlText w:val=""/>
      <w:lvlJc w:val="left"/>
      <w:pPr>
        <w:tabs>
          <w:tab w:val="num" w:pos="2160"/>
        </w:tabs>
        <w:ind w:left="2160" w:hanging="720"/>
      </w:pPr>
      <w:rPr>
        <w:rFonts w:ascii="Symbol" w:hAnsi="Symbol" w:hint="default"/>
      </w:rPr>
    </w:lvl>
  </w:abstractNum>
  <w:abstractNum w:abstractNumId="6" w15:restartNumberingAfterBreak="0">
    <w:nsid w:val="FFFFFF83"/>
    <w:multiLevelType w:val="singleLevel"/>
    <w:tmpl w:val="C6A8D8A0"/>
    <w:lvl w:ilvl="0">
      <w:start w:val="1"/>
      <w:numFmt w:val="bullet"/>
      <w:pStyle w:val="ListBullet2"/>
      <w:lvlText w:val=""/>
      <w:lvlJc w:val="left"/>
      <w:pPr>
        <w:tabs>
          <w:tab w:val="num" w:pos="1440"/>
        </w:tabs>
        <w:ind w:left="1440" w:hanging="720"/>
      </w:pPr>
      <w:rPr>
        <w:rFonts w:ascii="Symbol" w:hAnsi="Symbol" w:hint="default"/>
      </w:rPr>
    </w:lvl>
  </w:abstractNum>
  <w:abstractNum w:abstractNumId="7" w15:restartNumberingAfterBreak="0">
    <w:nsid w:val="FFFFFF89"/>
    <w:multiLevelType w:val="singleLevel"/>
    <w:tmpl w:val="DE5E6B64"/>
    <w:lvl w:ilvl="0">
      <w:start w:val="1"/>
      <w:numFmt w:val="bullet"/>
      <w:pStyle w:val="ListBullet"/>
      <w:lvlText w:val=""/>
      <w:lvlJc w:val="left"/>
      <w:pPr>
        <w:tabs>
          <w:tab w:val="num" w:pos="720"/>
        </w:tabs>
        <w:ind w:left="720" w:hanging="720"/>
      </w:pPr>
      <w:rPr>
        <w:rFonts w:ascii="Symbol" w:hAnsi="Symbol" w:hint="default"/>
      </w:rPr>
    </w:lvl>
  </w:abstractNum>
  <w:abstractNum w:abstractNumId="8" w15:restartNumberingAfterBreak="0">
    <w:nsid w:val="05F66330"/>
    <w:multiLevelType w:val="hybridMultilevel"/>
    <w:tmpl w:val="DD280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7A3A65"/>
    <w:multiLevelType w:val="multilevel"/>
    <w:tmpl w:val="D5A6E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6337CD"/>
    <w:multiLevelType w:val="multilevel"/>
    <w:tmpl w:val="E4C86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D7F0D"/>
    <w:multiLevelType w:val="hybridMultilevel"/>
    <w:tmpl w:val="D97028AC"/>
    <w:lvl w:ilvl="0" w:tplc="58865E94">
      <w:start w:val="1"/>
      <w:numFmt w:val="decimal"/>
      <w:pStyle w:val="ListNumber2"/>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E2379C"/>
    <w:multiLevelType w:val="singleLevel"/>
    <w:tmpl w:val="DFDED0A4"/>
    <w:lvl w:ilvl="0">
      <w:start w:val="1"/>
      <w:numFmt w:val="bullet"/>
      <w:pStyle w:val="ListBullet1"/>
      <w:lvlText w:val=""/>
      <w:lvlJc w:val="left"/>
      <w:pPr>
        <w:tabs>
          <w:tab w:val="num" w:pos="720"/>
        </w:tabs>
        <w:ind w:left="720" w:hanging="720"/>
      </w:pPr>
      <w:rPr>
        <w:rFonts w:ascii="Symbol" w:hAnsi="Symbol" w:hint="default"/>
      </w:rPr>
    </w:lvl>
  </w:abstractNum>
  <w:abstractNum w:abstractNumId="13" w15:restartNumberingAfterBreak="0">
    <w:nsid w:val="21184339"/>
    <w:multiLevelType w:val="hybridMultilevel"/>
    <w:tmpl w:val="DD280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73242"/>
    <w:multiLevelType w:val="multilevel"/>
    <w:tmpl w:val="E89A0D62"/>
    <w:lvl w:ilvl="0">
      <w:start w:val="1"/>
      <w:numFmt w:val="none"/>
      <w:pStyle w:val="Heading1"/>
      <w:lvlText w:val="%1"/>
      <w:lvlJc w:val="left"/>
      <w:pPr>
        <w:tabs>
          <w:tab w:val="num" w:pos="0"/>
        </w:tabs>
        <w:ind w:left="0" w:firstLine="0"/>
      </w:pPr>
      <w:rPr>
        <w:rFonts w:hint="default"/>
        <w:vanish w:val="0"/>
        <w:u w:val="none"/>
      </w:rPr>
    </w:lvl>
    <w:lvl w:ilvl="1">
      <w:start w:val="1"/>
      <w:numFmt w:val="none"/>
      <w:pStyle w:val="Heading2"/>
      <w:lvlText w:val="%2"/>
      <w:lvlJc w:val="left"/>
      <w:pPr>
        <w:tabs>
          <w:tab w:val="num" w:pos="0"/>
        </w:tabs>
        <w:ind w:left="0" w:firstLine="0"/>
      </w:pPr>
      <w:rPr>
        <w:rFonts w:hint="default"/>
        <w:vanish w:val="0"/>
        <w:u w:val="none"/>
      </w:rPr>
    </w:lvl>
    <w:lvl w:ilvl="2">
      <w:start w:val="1"/>
      <w:numFmt w:val="none"/>
      <w:pStyle w:val="Heading3"/>
      <w:lvlText w:val="%3"/>
      <w:lvlJc w:val="left"/>
      <w:pPr>
        <w:tabs>
          <w:tab w:val="num" w:pos="0"/>
        </w:tabs>
        <w:ind w:left="0" w:firstLine="0"/>
      </w:pPr>
      <w:rPr>
        <w:rFonts w:hint="default"/>
        <w:vanish w:val="0"/>
        <w:u w:val="none"/>
      </w:rPr>
    </w:lvl>
    <w:lvl w:ilvl="3">
      <w:start w:val="1"/>
      <w:numFmt w:val="none"/>
      <w:pStyle w:val="Heading4"/>
      <w:lvlText w:val="%4"/>
      <w:lvlJc w:val="left"/>
      <w:pPr>
        <w:tabs>
          <w:tab w:val="num" w:pos="0"/>
        </w:tabs>
        <w:ind w:left="0" w:firstLine="0"/>
      </w:pPr>
      <w:rPr>
        <w:rFonts w:hint="default"/>
        <w:vanish w:val="0"/>
        <w:u w:val="none"/>
      </w:rPr>
    </w:lvl>
    <w:lvl w:ilvl="4">
      <w:start w:val="1"/>
      <w:numFmt w:val="none"/>
      <w:pStyle w:val="Heading5"/>
      <w:lvlText w:val="%5"/>
      <w:lvlJc w:val="left"/>
      <w:pPr>
        <w:tabs>
          <w:tab w:val="num" w:pos="0"/>
        </w:tabs>
        <w:ind w:left="0" w:firstLine="0"/>
      </w:pPr>
      <w:rPr>
        <w:rFonts w:hint="default"/>
        <w:vanish w:val="0"/>
        <w:u w:val="none"/>
      </w:rPr>
    </w:lvl>
    <w:lvl w:ilvl="5">
      <w:start w:val="1"/>
      <w:numFmt w:val="none"/>
      <w:lvlRestart w:val="0"/>
      <w:pStyle w:val="Heading6"/>
      <w:lvlText w:val=""/>
      <w:lvlJc w:val="left"/>
      <w:pPr>
        <w:tabs>
          <w:tab w:val="num" w:pos="0"/>
        </w:tabs>
        <w:ind w:left="0" w:firstLine="0"/>
      </w:pPr>
      <w:rPr>
        <w:rFonts w:hint="default"/>
        <w:vanish w:val="0"/>
        <w:u w:val="none"/>
      </w:rPr>
    </w:lvl>
    <w:lvl w:ilvl="6">
      <w:start w:val="1"/>
      <w:numFmt w:val="none"/>
      <w:pStyle w:val="Heading7"/>
      <w:lvlText w:val="%7"/>
      <w:lvlJc w:val="left"/>
      <w:pPr>
        <w:tabs>
          <w:tab w:val="num" w:pos="0"/>
        </w:tabs>
        <w:ind w:left="0" w:firstLine="0"/>
      </w:pPr>
      <w:rPr>
        <w:rFonts w:hint="default"/>
        <w:vanish w:val="0"/>
        <w:u w:val="none"/>
      </w:rPr>
    </w:lvl>
    <w:lvl w:ilvl="7">
      <w:start w:val="1"/>
      <w:numFmt w:val="none"/>
      <w:pStyle w:val="Heading8"/>
      <w:lvlText w:val="%8"/>
      <w:lvlJc w:val="left"/>
      <w:pPr>
        <w:tabs>
          <w:tab w:val="num" w:pos="0"/>
        </w:tabs>
        <w:ind w:left="0" w:firstLine="0"/>
      </w:pPr>
      <w:rPr>
        <w:rFonts w:hint="default"/>
        <w:vanish w:val="0"/>
        <w:u w:val="none"/>
      </w:rPr>
    </w:lvl>
    <w:lvl w:ilvl="8">
      <w:start w:val="1"/>
      <w:numFmt w:val="none"/>
      <w:pStyle w:val="Heading9"/>
      <w:lvlText w:val="%9"/>
      <w:lvlJc w:val="left"/>
      <w:pPr>
        <w:tabs>
          <w:tab w:val="num" w:pos="0"/>
        </w:tabs>
        <w:ind w:left="0" w:firstLine="0"/>
      </w:pPr>
      <w:rPr>
        <w:rFonts w:hint="default"/>
        <w:vanish w:val="0"/>
        <w:u w:val="none"/>
      </w:rPr>
    </w:lvl>
  </w:abstractNum>
  <w:abstractNum w:abstractNumId="15" w15:restartNumberingAfterBreak="0">
    <w:nsid w:val="32F343AE"/>
    <w:multiLevelType w:val="hybridMultilevel"/>
    <w:tmpl w:val="DD280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F7DFB"/>
    <w:multiLevelType w:val="hybridMultilevel"/>
    <w:tmpl w:val="391C2F9C"/>
    <w:lvl w:ilvl="0" w:tplc="569286A0">
      <w:start w:val="1"/>
      <w:numFmt w:val="decimal"/>
      <w:pStyle w:val="ListNumb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47702"/>
    <w:multiLevelType w:val="multilevel"/>
    <w:tmpl w:val="D24AF894"/>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8" w15:restartNumberingAfterBreak="0">
    <w:nsid w:val="4F564E0A"/>
    <w:multiLevelType w:val="hybridMultilevel"/>
    <w:tmpl w:val="DD280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546CB"/>
    <w:multiLevelType w:val="hybridMultilevel"/>
    <w:tmpl w:val="D1E831A8"/>
    <w:lvl w:ilvl="0" w:tplc="8FB45E44">
      <w:start w:val="1"/>
      <w:numFmt w:val="bullet"/>
      <w:pStyle w:val="ListBullet5"/>
      <w:lvlText w:val=""/>
      <w:lvlJc w:val="left"/>
      <w:pPr>
        <w:tabs>
          <w:tab w:val="num" w:pos="3600"/>
        </w:tabs>
        <w:ind w:left="360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7300E8"/>
    <w:multiLevelType w:val="hybridMultilevel"/>
    <w:tmpl w:val="DD280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D100B"/>
    <w:multiLevelType w:val="hybridMultilevel"/>
    <w:tmpl w:val="DD280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D66E4"/>
    <w:multiLevelType w:val="hybridMultilevel"/>
    <w:tmpl w:val="DD280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24" w15:restartNumberingAfterBreak="0">
    <w:nsid w:val="6CE554D1"/>
    <w:multiLevelType w:val="multilevel"/>
    <w:tmpl w:val="37541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481471"/>
    <w:multiLevelType w:val="singleLevel"/>
    <w:tmpl w:val="9B1CEA46"/>
    <w:lvl w:ilvl="0">
      <w:start w:val="1"/>
      <w:numFmt w:val="upperLetter"/>
      <w:pStyle w:val="ListNumberA"/>
      <w:lvlText w:val="%1."/>
      <w:lvlJc w:val="left"/>
      <w:pPr>
        <w:tabs>
          <w:tab w:val="num" w:pos="1440"/>
        </w:tabs>
        <w:ind w:left="0" w:firstLine="720"/>
      </w:pPr>
      <w:rPr>
        <w:rFonts w:hint="default"/>
        <w:u w:val="none"/>
      </w:rPr>
    </w:lvl>
  </w:abstractNum>
  <w:abstractNum w:abstractNumId="26" w15:restartNumberingAfterBreak="0">
    <w:nsid w:val="7C2C09B5"/>
    <w:multiLevelType w:val="hybridMultilevel"/>
    <w:tmpl w:val="DD280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14"/>
  </w:num>
  <w:num w:numId="10">
    <w:abstractNumId w:val="12"/>
  </w:num>
  <w:num w:numId="11">
    <w:abstractNumId w:val="23"/>
  </w:num>
  <w:num w:numId="12">
    <w:abstractNumId w:val="17"/>
  </w:num>
  <w:num w:numId="13">
    <w:abstractNumId w:val="25"/>
  </w:num>
  <w:num w:numId="14">
    <w:abstractNumId w:val="19"/>
  </w:num>
  <w:num w:numId="15">
    <w:abstractNumId w:val="11"/>
  </w:num>
  <w:num w:numId="16">
    <w:abstractNumId w:val="16"/>
  </w:num>
  <w:num w:numId="17">
    <w:abstractNumId w:val="8"/>
  </w:num>
  <w:num w:numId="18">
    <w:abstractNumId w:val="20"/>
  </w:num>
  <w:num w:numId="19">
    <w:abstractNumId w:val="21"/>
  </w:num>
  <w:num w:numId="20">
    <w:abstractNumId w:val="9"/>
  </w:num>
  <w:num w:numId="21">
    <w:abstractNumId w:val="24"/>
  </w:num>
  <w:num w:numId="22">
    <w:abstractNumId w:val="10"/>
  </w:num>
  <w:num w:numId="23">
    <w:abstractNumId w:val="18"/>
  </w:num>
  <w:num w:numId="24">
    <w:abstractNumId w:val="26"/>
  </w:num>
  <w:num w:numId="25">
    <w:abstractNumId w:val="22"/>
  </w:num>
  <w:num w:numId="26">
    <w:abstractNumId w:val="13"/>
  </w:num>
  <w:num w:numId="2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441"/>
    <w:rsid w:val="002B6A05"/>
    <w:rsid w:val="002D28F4"/>
    <w:rsid w:val="003779BE"/>
    <w:rsid w:val="00630C4B"/>
    <w:rsid w:val="00647D61"/>
    <w:rsid w:val="007154F9"/>
    <w:rsid w:val="0076226F"/>
    <w:rsid w:val="0079043D"/>
    <w:rsid w:val="007A6855"/>
    <w:rsid w:val="008007CE"/>
    <w:rsid w:val="00875A59"/>
    <w:rsid w:val="009356A6"/>
    <w:rsid w:val="00A4448A"/>
    <w:rsid w:val="00B11101"/>
    <w:rsid w:val="00E50296"/>
    <w:rsid w:val="00F976BF"/>
    <w:rsid w:val="00FA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D4F85CB"/>
  <w15:docId w15:val="{6EB6CD3E-7114-4AD0-BD72-BCAD9D99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h1"/>
    <w:basedOn w:val="Heading"/>
    <w:next w:val="BodyText"/>
    <w:qFormat/>
    <w:pPr>
      <w:numPr>
        <w:numId w:val="9"/>
      </w:numPr>
      <w:outlineLvl w:val="0"/>
    </w:pPr>
  </w:style>
  <w:style w:type="paragraph" w:styleId="Heading2">
    <w:name w:val="heading 2"/>
    <w:aliases w:val="h2"/>
    <w:basedOn w:val="Heading"/>
    <w:next w:val="BodyText"/>
    <w:qFormat/>
    <w:pPr>
      <w:numPr>
        <w:ilvl w:val="1"/>
        <w:numId w:val="9"/>
      </w:numPr>
      <w:outlineLvl w:val="1"/>
    </w:pPr>
  </w:style>
  <w:style w:type="paragraph" w:styleId="Heading3">
    <w:name w:val="heading 3"/>
    <w:aliases w:val="h3"/>
    <w:basedOn w:val="Heading"/>
    <w:next w:val="BodyText"/>
    <w:qFormat/>
    <w:pPr>
      <w:numPr>
        <w:ilvl w:val="2"/>
        <w:numId w:val="9"/>
      </w:numPr>
      <w:outlineLvl w:val="2"/>
    </w:pPr>
  </w:style>
  <w:style w:type="paragraph" w:styleId="Heading4">
    <w:name w:val="heading 4"/>
    <w:aliases w:val="h4"/>
    <w:basedOn w:val="Heading"/>
    <w:next w:val="BodyText"/>
    <w:qFormat/>
    <w:pPr>
      <w:numPr>
        <w:ilvl w:val="3"/>
        <w:numId w:val="9"/>
      </w:numPr>
      <w:outlineLvl w:val="3"/>
    </w:pPr>
  </w:style>
  <w:style w:type="paragraph" w:styleId="Heading5">
    <w:name w:val="heading 5"/>
    <w:aliases w:val="h5"/>
    <w:basedOn w:val="Heading"/>
    <w:next w:val="BodyText"/>
    <w:qFormat/>
    <w:pPr>
      <w:numPr>
        <w:ilvl w:val="4"/>
        <w:numId w:val="9"/>
      </w:numPr>
      <w:outlineLvl w:val="4"/>
    </w:pPr>
  </w:style>
  <w:style w:type="paragraph" w:styleId="Heading6">
    <w:name w:val="heading 6"/>
    <w:aliases w:val="h6"/>
    <w:basedOn w:val="Heading"/>
    <w:next w:val="Normal"/>
    <w:qFormat/>
    <w:pPr>
      <w:numPr>
        <w:ilvl w:val="5"/>
        <w:numId w:val="9"/>
      </w:numPr>
      <w:outlineLvl w:val="5"/>
    </w:pPr>
  </w:style>
  <w:style w:type="paragraph" w:styleId="Heading7">
    <w:name w:val="heading 7"/>
    <w:aliases w:val="h7"/>
    <w:basedOn w:val="Heading"/>
    <w:next w:val="Normal"/>
    <w:qFormat/>
    <w:pPr>
      <w:numPr>
        <w:ilvl w:val="6"/>
        <w:numId w:val="9"/>
      </w:numPr>
      <w:outlineLvl w:val="6"/>
    </w:pPr>
  </w:style>
  <w:style w:type="paragraph" w:styleId="Heading8">
    <w:name w:val="heading 8"/>
    <w:aliases w:val="h8"/>
    <w:basedOn w:val="Heading"/>
    <w:next w:val="Normal"/>
    <w:qFormat/>
    <w:pPr>
      <w:numPr>
        <w:ilvl w:val="7"/>
        <w:numId w:val="9"/>
      </w:numPr>
      <w:outlineLvl w:val="7"/>
    </w:pPr>
  </w:style>
  <w:style w:type="paragraph" w:styleId="Heading9">
    <w:name w:val="heading 9"/>
    <w:aliases w:val="h9"/>
    <w:basedOn w:val="Heading"/>
    <w:next w:val="Normal"/>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after="240"/>
    </w:pPr>
  </w:style>
  <w:style w:type="paragraph" w:styleId="BodyText">
    <w:name w:val="Body Text"/>
    <w:aliases w:val="bt"/>
    <w:basedOn w:val="Normal"/>
    <w:link w:val="BodyTextChar"/>
    <w:qFormat/>
    <w:pPr>
      <w:spacing w:after="240"/>
      <w:jc w:val="both"/>
    </w:pPr>
  </w:style>
  <w:style w:type="paragraph" w:styleId="BodyText2">
    <w:name w:val="Body Text 2"/>
    <w:basedOn w:val="BodyText"/>
    <w:qFormat/>
    <w:pPr>
      <w:spacing w:after="0" w:line="480" w:lineRule="auto"/>
    </w:pPr>
  </w:style>
  <w:style w:type="paragraph" w:styleId="BodyText3">
    <w:name w:val="Body Text 3"/>
    <w:basedOn w:val="BodyText"/>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CommentText">
    <w:name w:val="annotation text"/>
    <w:basedOn w:val="Normal"/>
    <w:semiHidden/>
  </w:style>
  <w:style w:type="paragraph" w:customStyle="1" w:styleId="Company">
    <w:name w:val="Company"/>
    <w:basedOn w:val="Normal"/>
    <w:semiHidden/>
    <w:pPr>
      <w:spacing w:after="240"/>
    </w:p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pPr>
      <w:tabs>
        <w:tab w:val="center" w:pos="4680"/>
        <w:tab w:val="right" w:pos="9360"/>
      </w:tabs>
    </w:pPr>
  </w:style>
  <w:style w:type="paragraph" w:styleId="FootnoteText">
    <w:name w:val="footnote text"/>
    <w:basedOn w:val="Normal"/>
    <w:semiHidden/>
    <w:pPr>
      <w:ind w:left="360" w:hanging="360"/>
      <w:jc w:val="both"/>
    </w:pPr>
    <w:rPr>
      <w:sz w:val="20"/>
    </w:rPr>
  </w:style>
  <w:style w:type="paragraph" w:styleId="Header">
    <w:name w:val="header"/>
    <w:basedOn w:val="Normal"/>
    <w:pPr>
      <w:tabs>
        <w:tab w:val="center" w:pos="4680"/>
        <w:tab w:val="right" w:pos="9360"/>
      </w:tabs>
    </w:pPr>
  </w:style>
  <w:style w:type="paragraph" w:styleId="Index1">
    <w:name w:val="index 1"/>
    <w:basedOn w:val="Index"/>
    <w:next w:val="Normal"/>
    <w:autoRedefine/>
    <w:semiHidden/>
  </w:style>
  <w:style w:type="paragraph" w:customStyle="1" w:styleId="Index">
    <w:name w:val="Index"/>
    <w:basedOn w:val="Normal"/>
    <w:semiHidden/>
  </w:style>
  <w:style w:type="paragraph" w:styleId="Index2">
    <w:name w:val="index 2"/>
    <w:basedOn w:val="Index1"/>
    <w:next w:val="Normal"/>
    <w:autoRedefine/>
    <w:semiHidden/>
    <w:pPr>
      <w:ind w:left="360"/>
    </w:pPr>
  </w:style>
  <w:style w:type="paragraph" w:styleId="Index3">
    <w:name w:val="index 3"/>
    <w:basedOn w:val="Index2"/>
    <w:next w:val="Normal"/>
    <w:autoRedefine/>
    <w:semiHidden/>
    <w:pPr>
      <w:ind w:left="720"/>
    </w:pPr>
  </w:style>
  <w:style w:type="paragraph" w:styleId="Index4">
    <w:name w:val="index 4"/>
    <w:basedOn w:val="Index3"/>
    <w:next w:val="Normal"/>
    <w:autoRedefine/>
    <w:semiHidden/>
    <w:pPr>
      <w:ind w:left="1080"/>
    </w:pPr>
  </w:style>
  <w:style w:type="paragraph" w:styleId="Index5">
    <w:name w:val="index 5"/>
    <w:basedOn w:val="Index4"/>
    <w:next w:val="Normal"/>
    <w:autoRedefine/>
    <w:semiHidden/>
    <w:pPr>
      <w:ind w:left="1440"/>
    </w:pPr>
  </w:style>
  <w:style w:type="paragraph" w:styleId="Index6">
    <w:name w:val="index 6"/>
    <w:basedOn w:val="Index5"/>
    <w:next w:val="Normal"/>
    <w:autoRedefine/>
    <w:semiHidden/>
    <w:pPr>
      <w:ind w:left="1800"/>
    </w:pPr>
  </w:style>
  <w:style w:type="paragraph" w:styleId="Index7">
    <w:name w:val="index 7"/>
    <w:basedOn w:val="Index6"/>
    <w:next w:val="Normal"/>
    <w:autoRedefine/>
    <w:semiHidden/>
    <w:pPr>
      <w:ind w:left="2160"/>
    </w:pPr>
  </w:style>
  <w:style w:type="paragraph" w:styleId="Index8">
    <w:name w:val="index 8"/>
    <w:basedOn w:val="Index7"/>
    <w:next w:val="Normal"/>
    <w:autoRedefine/>
    <w:semiHidden/>
    <w:pPr>
      <w:ind w:left="2520"/>
    </w:pPr>
  </w:style>
  <w:style w:type="paragraph" w:styleId="Index9">
    <w:name w:val="index 9"/>
    <w:basedOn w:val="Index8"/>
    <w:next w:val="Normal"/>
    <w:autoRedefine/>
    <w:semiHidden/>
    <w:pPr>
      <w:ind w:left="2880"/>
    </w:pPr>
  </w:style>
  <w:style w:type="paragraph" w:styleId="IndexHeading">
    <w:name w:val="index heading"/>
    <w:basedOn w:val="Normal"/>
    <w:next w:val="Index1"/>
    <w:semiHidden/>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NormalIndent">
    <w:name w:val="Normal Indent"/>
    <w:basedOn w:val="Normal"/>
    <w:semiHidden/>
    <w:pPr>
      <w:ind w:left="720"/>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keepNext/>
      <w:spacing w:after="240"/>
      <w:jc w:val="center"/>
      <w:outlineLvl w:val="0"/>
    </w:pPr>
    <w:rPr>
      <w:b/>
      <w:caps/>
      <w:szCs w:val="24"/>
    </w:rPr>
  </w:style>
  <w:style w:type="paragraph" w:styleId="TOAHeading">
    <w:name w:val="toa heading"/>
    <w:basedOn w:val="Normal"/>
    <w:next w:val="Normal"/>
    <w:semiHidden/>
    <w:pPr>
      <w:spacing w:before="120"/>
    </w:pPr>
    <w:rPr>
      <w:rFonts w:ascii="Arial" w:hAnsi="Arial"/>
      <w:b/>
    </w:rPr>
  </w:style>
  <w:style w:type="paragraph" w:styleId="TOC2">
    <w:name w:val="toc 2"/>
    <w:basedOn w:val="TOC1"/>
    <w:autoRedefine/>
    <w:semiHidden/>
    <w:pPr>
      <w:ind w:left="720" w:right="720"/>
    </w:pPr>
  </w:style>
  <w:style w:type="paragraph" w:styleId="TOC1">
    <w:name w:val="toc 1"/>
    <w:basedOn w:val="Normal"/>
    <w:autoRedefine/>
    <w:semiHidden/>
    <w:pPr>
      <w:tabs>
        <w:tab w:val="decimal" w:leader="dot" w:pos="9360"/>
      </w:tabs>
      <w:spacing w:before="240"/>
      <w:ind w:left="360" w:hanging="360"/>
    </w:pPr>
    <w:rPr>
      <w:b/>
    </w:r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ListBullet">
    <w:name w:val="List Bullet"/>
    <w:basedOn w:val="Normal"/>
    <w:pPr>
      <w:numPr>
        <w:numId w:val="1"/>
      </w:numPr>
      <w:spacing w:after="240"/>
      <w:contextualSpacing/>
    </w:pPr>
  </w:style>
  <w:style w:type="paragraph" w:styleId="ListBullet3">
    <w:name w:val="List Bullet 3"/>
    <w:basedOn w:val="Normal"/>
    <w:pPr>
      <w:numPr>
        <w:numId w:val="2"/>
      </w:numPr>
      <w:spacing w:after="240"/>
      <w:contextualSpacing/>
    </w:pPr>
  </w:style>
  <w:style w:type="paragraph" w:styleId="ListBullet4">
    <w:name w:val="List Bullet 4"/>
    <w:basedOn w:val="Normal"/>
    <w:pPr>
      <w:numPr>
        <w:numId w:val="3"/>
      </w:numPr>
      <w:spacing w:after="240"/>
      <w:contextualSpacing/>
    </w:pPr>
  </w:style>
  <w:style w:type="paragraph" w:styleId="ListBullet5">
    <w:name w:val="List Bullet 5"/>
    <w:basedOn w:val="Normal"/>
    <w:pPr>
      <w:numPr>
        <w:numId w:val="14"/>
      </w:numPr>
      <w:spacing w:after="240"/>
      <w:contextualSpacing/>
    </w:pPr>
  </w:style>
  <w:style w:type="paragraph" w:styleId="ListNumber3">
    <w:name w:val="List Number 3"/>
    <w:basedOn w:val="ListNumber"/>
    <w:pPr>
      <w:numPr>
        <w:numId w:val="5"/>
      </w:numPr>
      <w:tabs>
        <w:tab w:val="clear" w:pos="1080"/>
      </w:tabs>
      <w:ind w:left="2160" w:hanging="720"/>
    </w:pPr>
  </w:style>
  <w:style w:type="paragraph" w:styleId="ListNumber">
    <w:name w:val="List Number"/>
    <w:basedOn w:val="Normal"/>
    <w:pPr>
      <w:numPr>
        <w:numId w:val="16"/>
      </w:numPr>
      <w:spacing w:after="240"/>
      <w:contextualSpacing/>
    </w:pPr>
  </w:style>
  <w:style w:type="paragraph" w:styleId="ListNumber4">
    <w:name w:val="List Number 4"/>
    <w:basedOn w:val="ListNumber"/>
    <w:pPr>
      <w:numPr>
        <w:numId w:val="6"/>
      </w:numPr>
      <w:tabs>
        <w:tab w:val="clear" w:pos="1440"/>
      </w:tabs>
      <w:ind w:left="2880" w:hanging="720"/>
    </w:pPr>
  </w:style>
  <w:style w:type="paragraph" w:styleId="ListNumber5">
    <w:name w:val="List Number 5"/>
    <w:basedOn w:val="ListNumber"/>
    <w:pPr>
      <w:numPr>
        <w:numId w:val="7"/>
      </w:numPr>
      <w:tabs>
        <w:tab w:val="clear" w:pos="1800"/>
      </w:tabs>
      <w:ind w:left="3600" w:hanging="720"/>
    </w:pPr>
  </w:style>
  <w:style w:type="paragraph" w:styleId="NoteHeading">
    <w:name w:val="Note Heading"/>
    <w:basedOn w:val="Normal"/>
    <w:next w:val="Normal"/>
    <w:semiHidden/>
  </w:style>
  <w:style w:type="paragraph" w:styleId="TOC9">
    <w:name w:val="toc 9"/>
    <w:basedOn w:val="TOC8"/>
    <w:next w:val="Normal"/>
    <w:autoRedefine/>
    <w:semiHidden/>
    <w:pPr>
      <w:ind w:left="3240"/>
    </w:pPr>
  </w:style>
  <w:style w:type="paragraph" w:styleId="TOC8">
    <w:name w:val="toc 8"/>
    <w:basedOn w:val="TOC7"/>
    <w:next w:val="Normal"/>
    <w:autoRedefine/>
    <w:semiHidden/>
    <w:pPr>
      <w:ind w:left="2880"/>
    </w:pPr>
  </w:style>
  <w:style w:type="paragraph" w:styleId="TOC7">
    <w:name w:val="toc 7"/>
    <w:basedOn w:val="TOC6"/>
    <w:next w:val="Normal"/>
    <w:autoRedefine/>
    <w:semiHidden/>
    <w:pPr>
      <w:ind w:left="2520"/>
    </w:pPr>
  </w:style>
  <w:style w:type="paragraph" w:styleId="TOC6">
    <w:name w:val="toc 6"/>
    <w:basedOn w:val="TOC5"/>
    <w:next w:val="Normal"/>
    <w:autoRedefine/>
    <w:semiHidden/>
    <w:pPr>
      <w:ind w:left="2160"/>
    </w:pPr>
  </w:style>
  <w:style w:type="paragraph" w:styleId="Salutation">
    <w:name w:val="Salutation"/>
    <w:basedOn w:val="Normal"/>
    <w:next w:val="Normal"/>
    <w:semiHidden/>
  </w:style>
  <w:style w:type="paragraph" w:styleId="ListNumber2">
    <w:name w:val="List Number 2"/>
    <w:basedOn w:val="ListNumber"/>
    <w:pPr>
      <w:numPr>
        <w:numId w:val="15"/>
      </w:numPr>
    </w:pPr>
  </w:style>
  <w:style w:type="paragraph" w:styleId="List5">
    <w:name w:val="List 5"/>
    <w:basedOn w:val="List4"/>
    <w:pPr>
      <w:ind w:left="3600"/>
    </w:pPr>
  </w:style>
  <w:style w:type="paragraph" w:styleId="List4">
    <w:name w:val="List 4"/>
    <w:basedOn w:val="List3"/>
    <w:pPr>
      <w:ind w:left="2880"/>
    </w:pPr>
  </w:style>
  <w:style w:type="paragraph" w:styleId="List3">
    <w:name w:val="List 3"/>
    <w:basedOn w:val="List2"/>
    <w:pPr>
      <w:ind w:left="2160"/>
    </w:pPr>
  </w:style>
  <w:style w:type="paragraph" w:styleId="List2">
    <w:name w:val="List 2"/>
    <w:basedOn w:val="List1"/>
    <w:pPr>
      <w:ind w:left="1440"/>
    </w:pPr>
  </w:style>
  <w:style w:type="paragraph" w:customStyle="1" w:styleId="List1">
    <w:name w:val="List 1"/>
    <w:basedOn w:val="List"/>
    <w:pPr>
      <w:ind w:left="720" w:hanging="720"/>
    </w:pPr>
  </w:style>
  <w:style w:type="paragraph" w:styleId="List">
    <w:name w:val="List"/>
    <w:basedOn w:val="Normal"/>
  </w:style>
  <w:style w:type="paragraph" w:styleId="Date">
    <w:name w:val="Date"/>
    <w:basedOn w:val="Normal"/>
    <w:next w:val="Normal"/>
  </w:style>
  <w:style w:type="paragraph" w:styleId="ListBullet2">
    <w:name w:val="List Bullet 2"/>
    <w:basedOn w:val="Normal"/>
    <w:pPr>
      <w:numPr>
        <w:numId w:val="8"/>
      </w:numPr>
      <w:spacing w:after="240"/>
      <w:contextualSpacing/>
    </w:pPr>
  </w:style>
  <w:style w:type="paragraph" w:styleId="Subtitle">
    <w:name w:val="Subtitle"/>
    <w:basedOn w:val="Normal"/>
    <w:qFormat/>
    <w:pPr>
      <w:keepNext/>
      <w:spacing w:after="60" w:line="480" w:lineRule="auto"/>
      <w:jc w:val="center"/>
      <w:outlineLvl w:val="1"/>
    </w:pPr>
    <w:rPr>
      <w:szCs w:val="24"/>
      <w:u w:val="single"/>
    </w:rPr>
  </w:style>
  <w:style w:type="paragraph" w:styleId="Signature">
    <w:name w:val="Signature"/>
    <w:basedOn w:val="Normal"/>
    <w:pPr>
      <w:ind w:left="5040"/>
    </w:pPr>
  </w:style>
  <w:style w:type="paragraph" w:customStyle="1" w:styleId="Address">
    <w:name w:val="Address"/>
    <w:basedOn w:val="Normal"/>
    <w:next w:val="Normal"/>
  </w:style>
  <w:style w:type="paragraph" w:customStyle="1" w:styleId="ccList">
    <w:name w:val="cc List"/>
    <w:basedOn w:val="Normal"/>
    <w:next w:val="Normal"/>
    <w:semiHidden/>
  </w:style>
  <w:style w:type="paragraph" w:customStyle="1" w:styleId="Enclosure">
    <w:name w:val="Enclosure"/>
    <w:basedOn w:val="Normal"/>
    <w:next w:val="Normal"/>
    <w:semiHidden/>
    <w:pPr>
      <w:spacing w:after="240"/>
    </w:pPr>
  </w:style>
  <w:style w:type="paragraph" w:customStyle="1" w:styleId="Initials">
    <w:name w:val="Initials"/>
    <w:basedOn w:val="Normal"/>
    <w:next w:val="Normal"/>
    <w:semiHidden/>
    <w:pPr>
      <w:spacing w:after="240"/>
    </w:pPr>
  </w:style>
  <w:style w:type="paragraph" w:customStyle="1" w:styleId="Hanging">
    <w:name w:val="Hanging"/>
    <w:basedOn w:val="Normal"/>
    <w:pPr>
      <w:spacing w:after="240"/>
      <w:ind w:left="2160" w:hanging="2160"/>
    </w:pPr>
    <w:rPr>
      <w:szCs w:val="24"/>
    </w:rPr>
  </w:style>
  <w:style w:type="paragraph" w:customStyle="1" w:styleId="ReLine">
    <w:name w:val="Re Line"/>
    <w:basedOn w:val="Normal"/>
    <w:next w:val="Normal"/>
    <w:semiHidden/>
    <w:pPr>
      <w:spacing w:before="240" w:after="240"/>
      <w:ind w:left="2880" w:hanging="1440"/>
    </w:pPr>
  </w:style>
  <w:style w:type="character" w:styleId="CommentReference">
    <w:name w:val="annotation reference"/>
    <w:basedOn w:val="DefaultParagraphFont"/>
    <w:semiHidden/>
    <w:rPr>
      <w:rFonts w:ascii="Times New Roman" w:hAnsi="Times New Roman"/>
      <w:color w:val="FF0000"/>
      <w:sz w:val="16"/>
    </w:rPr>
  </w:style>
  <w:style w:type="paragraph" w:customStyle="1" w:styleId="FooterLandscape">
    <w:name w:val="Footer Landscape"/>
    <w:basedOn w:val="Normal"/>
    <w:pPr>
      <w:tabs>
        <w:tab w:val="center" w:pos="6480"/>
        <w:tab w:val="right" w:pos="12960"/>
      </w:tabs>
    </w:pPr>
  </w:style>
  <w:style w:type="paragraph" w:customStyle="1" w:styleId="HeaderLandscape">
    <w:name w:val="Header Landscape"/>
    <w:basedOn w:val="Normal"/>
    <w:pPr>
      <w:tabs>
        <w:tab w:val="center" w:pos="6480"/>
        <w:tab w:val="right" w:pos="12960"/>
      </w:tabs>
    </w:pPr>
  </w:style>
  <w:style w:type="paragraph" w:customStyle="1" w:styleId="BelowDate">
    <w:name w:val="BelowDate"/>
    <w:basedOn w:val="Normal"/>
    <w:semiHidden/>
    <w:pPr>
      <w:framePr w:hSpace="187" w:wrap="notBeside" w:vAnchor="page" w:hAnchor="text" w:xAlign="center" w:y="3241"/>
      <w:jc w:val="center"/>
    </w:pPr>
  </w:style>
  <w:style w:type="character" w:styleId="FootnoteReference">
    <w:name w:val="footnote reference"/>
    <w:basedOn w:val="DefaultParagraphFont"/>
    <w:semiHidden/>
    <w:rPr>
      <w:color w:val="auto"/>
      <w:position w:val="6"/>
      <w:sz w:val="18"/>
    </w:rPr>
  </w:style>
  <w:style w:type="paragraph" w:customStyle="1" w:styleId="heading1notoc">
    <w:name w:val="heading 1 (no toc)"/>
    <w:basedOn w:val="Heading1"/>
    <w:next w:val="Normal"/>
    <w:pPr>
      <w:outlineLvl w:val="9"/>
    </w:pPr>
  </w:style>
  <w:style w:type="paragraph" w:customStyle="1" w:styleId="heading2notoc">
    <w:name w:val="heading 2 (no toc)"/>
    <w:basedOn w:val="Heading2"/>
    <w:next w:val="Normal"/>
    <w:pPr>
      <w:outlineLvl w:val="9"/>
    </w:pPr>
  </w:style>
  <w:style w:type="paragraph" w:customStyle="1" w:styleId="heading3notoc">
    <w:name w:val="heading 3 (no toc)"/>
    <w:basedOn w:val="Heading3"/>
    <w:next w:val="Normal"/>
    <w:pPr>
      <w:outlineLvl w:val="9"/>
    </w:pPr>
  </w:style>
  <w:style w:type="paragraph" w:customStyle="1" w:styleId="heading4notoc">
    <w:name w:val="heading 4 (no toc)"/>
    <w:basedOn w:val="Heading4"/>
    <w:next w:val="Normal"/>
    <w:pPr>
      <w:outlineLvl w:val="9"/>
    </w:pPr>
  </w:style>
  <w:style w:type="paragraph" w:customStyle="1" w:styleId="heading5notoc">
    <w:name w:val="heading 5 (no toc)"/>
    <w:basedOn w:val="Heading5"/>
    <w:next w:val="Normal"/>
    <w:pPr>
      <w:outlineLvl w:val="9"/>
    </w:pPr>
  </w:style>
  <w:style w:type="character" w:styleId="LineNumber">
    <w:name w:val="line number"/>
    <w:basedOn w:val="DefaultParagraphFont"/>
    <w:semiHidden/>
  </w:style>
  <w:style w:type="paragraph" w:customStyle="1" w:styleId="List1d">
    <w:name w:val="List 1.d"/>
    <w:basedOn w:val="List1"/>
    <w:pPr>
      <w:tabs>
        <w:tab w:val="decimal" w:pos="1080"/>
      </w:tabs>
      <w:ind w:left="1440" w:hanging="1440"/>
    </w:pPr>
  </w:style>
  <w:style w:type="paragraph" w:customStyle="1" w:styleId="List2d">
    <w:name w:val="List 2.d"/>
    <w:basedOn w:val="List2"/>
    <w:pPr>
      <w:tabs>
        <w:tab w:val="decimal" w:pos="1800"/>
      </w:tabs>
      <w:ind w:left="2160" w:hanging="1440"/>
    </w:pPr>
  </w:style>
  <w:style w:type="paragraph" w:customStyle="1" w:styleId="List3d">
    <w:name w:val="List 3.d"/>
    <w:basedOn w:val="List3"/>
    <w:pPr>
      <w:tabs>
        <w:tab w:val="decimal" w:pos="2520"/>
      </w:tabs>
      <w:ind w:left="2880" w:hanging="1440"/>
    </w:pPr>
  </w:style>
  <w:style w:type="paragraph" w:customStyle="1" w:styleId="List4d">
    <w:name w:val="List 4.d"/>
    <w:basedOn w:val="List4"/>
    <w:pPr>
      <w:tabs>
        <w:tab w:val="decimal" w:pos="3240"/>
      </w:tabs>
      <w:ind w:left="3600" w:hanging="1440"/>
    </w:pPr>
  </w:style>
  <w:style w:type="paragraph" w:customStyle="1" w:styleId="List5d">
    <w:name w:val="List 5.d"/>
    <w:basedOn w:val="List5"/>
    <w:pPr>
      <w:tabs>
        <w:tab w:val="decimal" w:pos="3960"/>
      </w:tabs>
      <w:ind w:left="4320" w:hanging="144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Quote1">
    <w:name w:val="Quote1"/>
    <w:aliases w:val="q"/>
    <w:basedOn w:val="Normal"/>
    <w:next w:val="Normal"/>
    <w:qFormat/>
    <w:pPr>
      <w:spacing w:after="240"/>
      <w:ind w:left="1440" w:right="1440"/>
      <w:jc w:val="both"/>
    </w:pPr>
  </w:style>
  <w:style w:type="paragraph" w:customStyle="1" w:styleId="QuoteDoubleSpace">
    <w:name w:val="Quote DoubleSpace"/>
    <w:aliases w:val="qd"/>
    <w:basedOn w:val="Quote1"/>
    <w:next w:val="Normal"/>
    <w:pPr>
      <w:spacing w:line="480" w:lineRule="auto"/>
    </w:pPr>
  </w:style>
  <w:style w:type="paragraph" w:customStyle="1" w:styleId="RecipientTitle">
    <w:name w:val="RecipientTitle"/>
    <w:basedOn w:val="Normal"/>
    <w:semiHidden/>
  </w:style>
  <w:style w:type="paragraph" w:customStyle="1" w:styleId="Recital">
    <w:name w:val="Recital"/>
    <w:basedOn w:val="Normal"/>
    <w:next w:val="Normal"/>
    <w:pPr>
      <w:keepNext/>
      <w:spacing w:before="480" w:after="240"/>
      <w:jc w:val="center"/>
    </w:pPr>
    <w:rPr>
      <w:caps/>
      <w:u w:val="words"/>
    </w:rPr>
  </w:style>
  <w:style w:type="paragraph" w:customStyle="1" w:styleId="Level1">
    <w:name w:val="Level 1"/>
    <w:basedOn w:val="Normal"/>
    <w:qFormat/>
    <w:pPr>
      <w:numPr>
        <w:numId w:val="12"/>
      </w:numPr>
      <w:spacing w:after="240"/>
    </w:pPr>
    <w:rPr>
      <w:szCs w:val="24"/>
    </w:rPr>
  </w:style>
  <w:style w:type="paragraph" w:styleId="DocumentMap">
    <w:name w:val="Document Map"/>
    <w:basedOn w:val="Normal"/>
    <w:semiHidden/>
    <w:rPr>
      <w:rFonts w:ascii="Tahoma" w:hAnsi="Tahoma"/>
    </w:rPr>
  </w:style>
  <w:style w:type="character" w:styleId="Emphasis">
    <w:name w:val="Emphasis"/>
    <w:basedOn w:val="DefaultParagraphFont"/>
    <w:uiPriority w:val="20"/>
    <w:qFormat/>
    <w:rPr>
      <w:i/>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semiHidden/>
    <w:rPr>
      <w:color w:val="800080"/>
      <w:u w:val="single"/>
    </w:rPr>
  </w:style>
  <w:style w:type="paragraph" w:customStyle="1" w:styleId="ListBullet1">
    <w:name w:val="List Bullet 1"/>
    <w:basedOn w:val="Normal"/>
    <w:pPr>
      <w:numPr>
        <w:numId w:val="10"/>
      </w:numPr>
      <w:spacing w:after="240"/>
      <w:contextualSpacing/>
    </w:pPr>
  </w:style>
  <w:style w:type="paragraph" w:customStyle="1" w:styleId="ListNumber1">
    <w:name w:val="List Number 1"/>
    <w:basedOn w:val="ListNumber"/>
    <w:pPr>
      <w:numPr>
        <w:numId w:val="11"/>
      </w:numPr>
      <w:tabs>
        <w:tab w:val="clear" w:pos="360"/>
      </w:tabs>
      <w:ind w:left="720" w:hanging="720"/>
    </w:pPr>
  </w:style>
  <w:style w:type="character" w:styleId="Hyperlink">
    <w:name w:val="Hyperlink"/>
    <w:basedOn w:val="DefaultParagraphFont"/>
    <w:uiPriority w:val="99"/>
    <w:semiHidden/>
    <w:rPr>
      <w:color w:val="0000FF"/>
      <w:u w:val="single"/>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basedOn w:val="DefaultParagraphFont"/>
    <w:uiPriority w:val="22"/>
    <w:qFormat/>
    <w:rPr>
      <w:b/>
    </w:rPr>
  </w:style>
  <w:style w:type="paragraph" w:styleId="PlainText">
    <w:name w:val="Plain Text"/>
    <w:basedOn w:val="Normal"/>
    <w:semiHidden/>
    <w:rPr>
      <w:rFonts w:ascii="Courier New" w:hAnsi="Courier New"/>
      <w:sz w:val="20"/>
    </w:rPr>
  </w:style>
  <w:style w:type="character" w:customStyle="1" w:styleId="DocID">
    <w:name w:val="DocID"/>
    <w:basedOn w:val="DefaultParagraphFont"/>
  </w:style>
  <w:style w:type="character" w:customStyle="1" w:styleId="ParaNum">
    <w:name w:val="ParaNum"/>
    <w:basedOn w:val="DefaultParagraphFont"/>
  </w:style>
  <w:style w:type="paragraph" w:customStyle="1" w:styleId="Level2">
    <w:name w:val="Level 2"/>
    <w:basedOn w:val="Normal"/>
    <w:qFormat/>
    <w:pPr>
      <w:numPr>
        <w:ilvl w:val="1"/>
        <w:numId w:val="12"/>
      </w:numPr>
      <w:spacing w:after="240"/>
    </w:pPr>
    <w:rPr>
      <w:szCs w:val="24"/>
    </w:rPr>
  </w:style>
  <w:style w:type="paragraph" w:customStyle="1" w:styleId="Level3">
    <w:name w:val="Level 3"/>
    <w:basedOn w:val="Normal"/>
    <w:qFormat/>
    <w:pPr>
      <w:numPr>
        <w:ilvl w:val="2"/>
        <w:numId w:val="12"/>
      </w:numPr>
      <w:spacing w:after="240"/>
    </w:pPr>
    <w:rPr>
      <w:szCs w:val="24"/>
    </w:rPr>
  </w:style>
  <w:style w:type="paragraph" w:customStyle="1" w:styleId="Level4">
    <w:name w:val="Level 4"/>
    <w:basedOn w:val="Normal"/>
    <w:pPr>
      <w:numPr>
        <w:ilvl w:val="3"/>
        <w:numId w:val="12"/>
      </w:numPr>
      <w:spacing w:after="240"/>
    </w:pPr>
    <w:rPr>
      <w:szCs w:val="24"/>
    </w:rPr>
  </w:style>
  <w:style w:type="paragraph" w:customStyle="1" w:styleId="Level5">
    <w:name w:val="Level 5"/>
    <w:basedOn w:val="Normal"/>
    <w:pPr>
      <w:numPr>
        <w:ilvl w:val="4"/>
        <w:numId w:val="12"/>
      </w:numPr>
      <w:spacing w:after="240"/>
    </w:pPr>
    <w:rPr>
      <w:szCs w:val="24"/>
    </w:rPr>
  </w:style>
  <w:style w:type="paragraph" w:customStyle="1" w:styleId="Level6">
    <w:name w:val="Level 6"/>
    <w:basedOn w:val="Normal"/>
    <w:pPr>
      <w:numPr>
        <w:ilvl w:val="5"/>
        <w:numId w:val="12"/>
      </w:numPr>
      <w:spacing w:after="240"/>
    </w:pPr>
    <w:rPr>
      <w:szCs w:val="24"/>
    </w:rPr>
  </w:style>
  <w:style w:type="paragraph" w:customStyle="1" w:styleId="Level7">
    <w:name w:val="Level 7"/>
    <w:basedOn w:val="Normal"/>
    <w:pPr>
      <w:numPr>
        <w:ilvl w:val="6"/>
        <w:numId w:val="12"/>
      </w:numPr>
      <w:spacing w:after="240"/>
    </w:pPr>
    <w:rPr>
      <w:szCs w:val="24"/>
    </w:rPr>
  </w:style>
  <w:style w:type="paragraph" w:customStyle="1" w:styleId="Level8">
    <w:name w:val="Level 8"/>
    <w:basedOn w:val="Normal"/>
    <w:pPr>
      <w:numPr>
        <w:ilvl w:val="7"/>
        <w:numId w:val="12"/>
      </w:numPr>
      <w:spacing w:after="240"/>
    </w:pPr>
    <w:rPr>
      <w:szCs w:val="24"/>
    </w:rPr>
  </w:style>
  <w:style w:type="paragraph" w:customStyle="1" w:styleId="Level9">
    <w:name w:val="Level 9"/>
    <w:basedOn w:val="Normal"/>
    <w:pPr>
      <w:numPr>
        <w:ilvl w:val="8"/>
        <w:numId w:val="12"/>
      </w:numPr>
      <w:spacing w:after="240"/>
    </w:pPr>
    <w:rPr>
      <w:szCs w:val="24"/>
    </w:rPr>
  </w:style>
  <w:style w:type="paragraph" w:customStyle="1" w:styleId="ListNumberA">
    <w:name w:val="List Number A"/>
    <w:basedOn w:val="Normal"/>
    <w:qFormat/>
    <w:pPr>
      <w:numPr>
        <w:numId w:val="13"/>
      </w:numPr>
      <w:spacing w:after="240"/>
    </w:pPr>
    <w:rPr>
      <w:szCs w:val="24"/>
    </w:rPr>
  </w:style>
  <w:style w:type="paragraph" w:customStyle="1" w:styleId="SubtitleLeft">
    <w:name w:val="SubtitleLeft"/>
    <w:basedOn w:val="Normal"/>
    <w:next w:val="BodyText"/>
    <w:qFormat/>
    <w:pPr>
      <w:keepNext/>
      <w:spacing w:after="240"/>
    </w:pPr>
    <w:rPr>
      <w:b/>
      <w:szCs w:val="24"/>
      <w:u w:val="single"/>
    </w:rPr>
  </w:style>
  <w:style w:type="paragraph" w:customStyle="1" w:styleId="TitleLeft">
    <w:name w:val="TitleLeft"/>
    <w:basedOn w:val="Normal"/>
    <w:next w:val="BodyText"/>
    <w:qFormat/>
    <w:pPr>
      <w:keepNext/>
      <w:spacing w:after="240"/>
    </w:pPr>
    <w:rPr>
      <w:b/>
      <w:caps/>
      <w:szCs w:val="24"/>
      <w:u w:val="single"/>
    </w:rPr>
  </w:style>
  <w:style w:type="paragraph" w:customStyle="1" w:styleId="SubtitleUnderline">
    <w:name w:val="Subtitle Underline"/>
    <w:basedOn w:val="Subtitle"/>
    <w:next w:val="BodyText"/>
    <w:qFormat/>
    <w:pPr>
      <w:spacing w:after="240" w:line="240" w:lineRule="auto"/>
    </w:pPr>
    <w:rPr>
      <w:b/>
    </w:rPr>
  </w:style>
  <w:style w:type="paragraph" w:customStyle="1" w:styleId="TitleUnderline">
    <w:name w:val="Title Underline"/>
    <w:basedOn w:val="Title"/>
    <w:next w:val="BodyText"/>
    <w:uiPriority w:val="2"/>
    <w:qFormat/>
    <w:rPr>
      <w:kern w:val="28"/>
      <w:u w:val="single"/>
    </w:rPr>
  </w:style>
  <w:style w:type="paragraph" w:customStyle="1" w:styleId="BodyText5Single">
    <w:name w:val="Body Text .5 Single"/>
    <w:basedOn w:val="BodyText"/>
    <w:qFormat/>
    <w:pPr>
      <w:ind w:firstLine="720"/>
    </w:pPr>
  </w:style>
  <w:style w:type="paragraph" w:customStyle="1" w:styleId="BodyText5Double">
    <w:name w:val="Body Text .5 Double"/>
    <w:basedOn w:val="BodyText"/>
    <w:qFormat/>
    <w:pPr>
      <w:spacing w:after="0" w:line="480" w:lineRule="auto"/>
      <w:ind w:firstLine="720"/>
    </w:pPr>
  </w:style>
  <w:style w:type="character" w:customStyle="1" w:styleId="BodyTextChar">
    <w:name w:val="Body Text Char"/>
    <w:aliases w:val="bt Char"/>
    <w:basedOn w:val="DefaultParagraphFont"/>
    <w:link w:val="BodyText"/>
    <w:rsid w:val="00A4448A"/>
    <w:rPr>
      <w:sz w:val="24"/>
    </w:rPr>
  </w:style>
  <w:style w:type="paragraph" w:styleId="NormalWeb">
    <w:name w:val="Normal (Web)"/>
    <w:basedOn w:val="Normal"/>
    <w:uiPriority w:val="99"/>
    <w:unhideWhenUsed/>
    <w:rsid w:val="00A4448A"/>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97320">
      <w:bodyDiv w:val="1"/>
      <w:marLeft w:val="0"/>
      <w:marRight w:val="0"/>
      <w:marTop w:val="0"/>
      <w:marBottom w:val="0"/>
      <w:divBdr>
        <w:top w:val="none" w:sz="0" w:space="0" w:color="auto"/>
        <w:left w:val="none" w:sz="0" w:space="0" w:color="auto"/>
        <w:bottom w:val="none" w:sz="0" w:space="0" w:color="auto"/>
        <w:right w:val="none" w:sz="0" w:space="0" w:color="auto"/>
      </w:divBdr>
    </w:div>
    <w:div w:id="506948363">
      <w:bodyDiv w:val="1"/>
      <w:marLeft w:val="0"/>
      <w:marRight w:val="0"/>
      <w:marTop w:val="0"/>
      <w:marBottom w:val="0"/>
      <w:divBdr>
        <w:top w:val="none" w:sz="0" w:space="0" w:color="auto"/>
        <w:left w:val="none" w:sz="0" w:space="0" w:color="auto"/>
        <w:bottom w:val="none" w:sz="0" w:space="0" w:color="auto"/>
        <w:right w:val="none" w:sz="0" w:space="0" w:color="auto"/>
      </w:divBdr>
    </w:div>
    <w:div w:id="809981877">
      <w:bodyDiv w:val="1"/>
      <w:marLeft w:val="0"/>
      <w:marRight w:val="0"/>
      <w:marTop w:val="0"/>
      <w:marBottom w:val="0"/>
      <w:divBdr>
        <w:top w:val="none" w:sz="0" w:space="0" w:color="auto"/>
        <w:left w:val="none" w:sz="0" w:space="0" w:color="auto"/>
        <w:bottom w:val="none" w:sz="0" w:space="0" w:color="auto"/>
        <w:right w:val="none" w:sz="0" w:space="0" w:color="auto"/>
      </w:divBdr>
    </w:div>
    <w:div w:id="859856479">
      <w:bodyDiv w:val="1"/>
      <w:marLeft w:val="0"/>
      <w:marRight w:val="0"/>
      <w:marTop w:val="0"/>
      <w:marBottom w:val="0"/>
      <w:divBdr>
        <w:top w:val="none" w:sz="0" w:space="0" w:color="auto"/>
        <w:left w:val="none" w:sz="0" w:space="0" w:color="auto"/>
        <w:bottom w:val="none" w:sz="0" w:space="0" w:color="auto"/>
        <w:right w:val="none" w:sz="0" w:space="0" w:color="auto"/>
      </w:divBdr>
    </w:div>
    <w:div w:id="1274094595">
      <w:bodyDiv w:val="1"/>
      <w:marLeft w:val="0"/>
      <w:marRight w:val="0"/>
      <w:marTop w:val="0"/>
      <w:marBottom w:val="0"/>
      <w:divBdr>
        <w:top w:val="none" w:sz="0" w:space="0" w:color="auto"/>
        <w:left w:val="none" w:sz="0" w:space="0" w:color="auto"/>
        <w:bottom w:val="none" w:sz="0" w:space="0" w:color="auto"/>
        <w:right w:val="none" w:sz="0" w:space="0" w:color="auto"/>
      </w:divBdr>
    </w:div>
    <w:div w:id="1677535810">
      <w:bodyDiv w:val="1"/>
      <w:marLeft w:val="0"/>
      <w:marRight w:val="0"/>
      <w:marTop w:val="0"/>
      <w:marBottom w:val="0"/>
      <w:divBdr>
        <w:top w:val="none" w:sz="0" w:space="0" w:color="auto"/>
        <w:left w:val="none" w:sz="0" w:space="0" w:color="auto"/>
        <w:bottom w:val="none" w:sz="0" w:space="0" w:color="auto"/>
        <w:right w:val="none" w:sz="0" w:space="0" w:color="auto"/>
      </w:divBdr>
    </w:div>
    <w:div w:id="1695497423">
      <w:bodyDiv w:val="1"/>
      <w:marLeft w:val="0"/>
      <w:marRight w:val="0"/>
      <w:marTop w:val="0"/>
      <w:marBottom w:val="0"/>
      <w:divBdr>
        <w:top w:val="none" w:sz="0" w:space="0" w:color="auto"/>
        <w:left w:val="none" w:sz="0" w:space="0" w:color="auto"/>
        <w:bottom w:val="none" w:sz="0" w:space="0" w:color="auto"/>
        <w:right w:val="none" w:sz="0" w:space="0" w:color="auto"/>
      </w:divBdr>
    </w:div>
    <w:div w:id="18369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api-internal.weblinkconnect.com/api/Communication/Communication/7442251/click?url=https%3a%2f%2fwww.duluthnewstribune.com%2fnews%2fminnesota%2fwhere-minnesota-gubernatorial-candidates-stand-on-core-issues&amp;x-tenant=MinnesotaMNCOC" TargetMode="External"/><Relationship Id="rId13" Type="http://schemas.openxmlformats.org/officeDocument/2006/relationships/hyperlink" Target="https://fluence-media.us1.list-manage.com/track/click?u=5c3cc7495e9273c8e831e32c3&amp;id=6ba8126a19&amp;e=0e36f098dd" TargetMode="External"/><Relationship Id="rId18" Type="http://schemas.openxmlformats.org/officeDocument/2006/relationships/hyperlink" Target="https://api-internal.weblinkconnect.com/api/Communication/Communication/7503278/click?url=https%3a%2f%2fwww.minnpost.com%2fpolitics-policy%2f2022%2f10%2fminnpost-poll-suburban-voters-now-have-more-negative-outlook-on-dflers-minnesotas-direction%2f&amp;x-tenant=MinnesotaMNCOC"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api-internal.weblinkconnect.com/api/Communication/Communication/7442251/click?url=https%3a%2f%2ffinance-commerce.com%2f2022%2f10%2fminnesota-home-sales-decline-18-2-in-september%2f&amp;x-tenant=MinnesotaMNCOC" TargetMode="External"/><Relationship Id="rId12" Type="http://schemas.openxmlformats.org/officeDocument/2006/relationships/hyperlink" Target="https://api-internal.weblinkconnect.com/api/Communication/Communication/7464862/click?url=https%3a%2f%2fwww.mprnews.org%2fstory%2f2022%2f10%2f18%2fbusinesses-and-cities-navigate-patchwork-thc-landscape-after-legalization&amp;x-tenant=MinnesotaMNCOC" TargetMode="External"/><Relationship Id="rId17" Type="http://schemas.openxmlformats.org/officeDocument/2006/relationships/hyperlink" Target="https://fluence-media.us1.list-manage.com/track/click?u=5c3cc7495e9273c8e831e32c3&amp;id=26d39df2cd&amp;e=0e36f098dd" TargetMode="External"/><Relationship Id="rId2" Type="http://schemas.openxmlformats.org/officeDocument/2006/relationships/styles" Target="styles.xml"/><Relationship Id="rId16" Type="http://schemas.openxmlformats.org/officeDocument/2006/relationships/hyperlink" Target="https://api-internal.weblinkconnect.com/api/Communication/Communication/7487163/click?url=https%3a%2f%2fwww.minnpost.com%2felections%2f2022%2f10%2fminnpost-poll-inflation-abortion-crime-top-minnesota-voters-priorities%2f&amp;x-tenant=MinnesotaMNC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uence-media.us1.list-manage.com/track/click?u=5c3cc7495e9273c8e831e32c3&amp;id=0ae3f63f7c&amp;e=0e36f098dd" TargetMode="External"/><Relationship Id="rId5" Type="http://schemas.openxmlformats.org/officeDocument/2006/relationships/footnotes" Target="footnotes.xml"/><Relationship Id="rId15" Type="http://schemas.openxmlformats.org/officeDocument/2006/relationships/hyperlink" Target="https://api-internal.weblinkconnect.com/api/Communication/Communication/7487163/click?url=https%3a%2f%2fwww.mprnews.org%2fstory%2f2022%2f10%2f20%2fcampaign-for-control-of-legislature-plays-out-in-suburbs&amp;x-tenant=MinnesotaMNCOC" TargetMode="External"/><Relationship Id="rId23" Type="http://schemas.openxmlformats.org/officeDocument/2006/relationships/theme" Target="theme/theme1.xml"/><Relationship Id="rId10" Type="http://schemas.openxmlformats.org/officeDocument/2006/relationships/hyperlink" Target="https://api-internal.weblinkconnect.com/api/Communication/Communication/7458097/click?url=https%3a%2f%2fwww.minnpost.com%2felections%2f2022%2f10%2fminnpost-poll-dfler-walz-has-slight-edge-over-gops-jensen-in-close-minnesota-governors-race%2f&amp;x-tenant=MinnesotaMNCO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mnchamber.com/events/2023-Session-Priorities-1093389/details" TargetMode="External"/><Relationship Id="rId14" Type="http://schemas.openxmlformats.org/officeDocument/2006/relationships/hyperlink" Target="https://api-internal.weblinkconnect.com/api/Communication/Communication/7480274/click?url=https%3a%2f%2fwww.mprnews.org%2fstory%2f2022%2f10%2f18%2ffive-takeaways-from-the-second-walzjensen-debate&amp;x-tenant=MinnesotaMNCOC"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88</TotalTime>
  <Pages>3</Pages>
  <Words>1087</Words>
  <Characters>8395</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Blank document-portrait</vt:lpstr>
    </vt:vector>
  </TitlesOfParts>
  <Company>Esquire Innovations, Inc.</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document-portrait</dc:title>
  <dc:creator>_</dc:creator>
  <cp:lastModifiedBy>_</cp:lastModifiedBy>
  <cp:revision>12</cp:revision>
  <dcterms:created xsi:type="dcterms:W3CDTF">2022-10-17T16:34:00Z</dcterms:created>
  <dcterms:modified xsi:type="dcterms:W3CDTF">2022-10-21T18:27:00Z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Operation">
    <vt:lpwstr>EVERY PAGE</vt:lpwstr>
  </property>
  <property fmtid="{D5CDD505-2E9C-101B-9397-08002B2CF9AE}" pid="4" name="CUS_DocIDbChkLibDB">
    <vt:lpwstr>-1</vt:lpwstr>
  </property>
  <property fmtid="{D5CDD505-2E9C-101B-9397-08002B2CF9AE}" pid="5" name="CUS_DocIDbchkClientNumber">
    <vt:lpwstr>-1</vt:lpwstr>
  </property>
  <property fmtid="{D5CDD505-2E9C-101B-9397-08002B2CF9AE}" pid="6" name="CUS_DocIDbchkMatterNumber">
    <vt:lpwstr>-1</vt:lpwstr>
  </property>
  <property fmtid="{D5CDD505-2E9C-101B-9397-08002B2CF9AE}" pid="7" name="CUS_DocIDbchkDocumentNumber">
    <vt:lpwstr>-1</vt:lpwstr>
  </property>
  <property fmtid="{D5CDD505-2E9C-101B-9397-08002B2CF9AE}" pid="8" name="CUS_DocIDsSeparator">
    <vt:lpwstr>\</vt:lpwstr>
  </property>
  <property fmtid="{D5CDD505-2E9C-101B-9397-08002B2CF9AE}" pid="9" name="CUS_DocIDboptFileName">
    <vt:lpwstr>0</vt:lpwstr>
  </property>
  <property fmtid="{D5CDD505-2E9C-101B-9397-08002B2CF9AE}" pid="10" name="CUS_DocIDboptFileNamePath">
    <vt:lpwstr>0</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EndSectionNumber">
    <vt:lpwstr>1</vt:lpwstr>
  </property>
  <property fmtid="{D5CDD505-2E9C-101B-9397-08002B2CF9AE}" pid="14" name="CUS_DocIDEndAdjustedPageNumber">
    <vt:lpwstr>1</vt:lpwstr>
  </property>
  <property fmtid="{D5CDD505-2E9C-101B-9397-08002B2CF9AE}" pid="15" name="eDOCS AutoSave">
    <vt:lpwstr>20221021123342699</vt:lpwstr>
  </property>
</Properties>
</file>